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3145"/>
        <w:tblW w:w="9644" w:type="dxa"/>
        <w:tblLayout w:type="fixed"/>
        <w:tblLook w:val="04A0" w:firstRow="1" w:lastRow="0" w:firstColumn="1" w:lastColumn="0" w:noHBand="0" w:noVBand="1"/>
      </w:tblPr>
      <w:tblGrid>
        <w:gridCol w:w="8647"/>
        <w:gridCol w:w="997"/>
      </w:tblGrid>
      <w:tr w:rsidR="002337CD" w:rsidRPr="00496F58" w:rsidTr="008378E3">
        <w:trPr>
          <w:trHeight w:val="265"/>
        </w:trPr>
        <w:tc>
          <w:tcPr>
            <w:tcW w:w="8647" w:type="dxa"/>
            <w:shd w:val="clear" w:color="auto" w:fill="auto"/>
          </w:tcPr>
          <w:p w:rsidR="002337CD" w:rsidRPr="00AE39DB" w:rsidRDefault="002337CD" w:rsidP="00251CE6">
            <w:pPr>
              <w:spacing w:after="0" w:line="360" w:lineRule="auto"/>
              <w:rPr>
                <w:rFonts w:ascii="Arial" w:hAnsi="Arial" w:cs="Arial"/>
                <w:b/>
                <w:sz w:val="24"/>
              </w:rPr>
            </w:pPr>
          </w:p>
        </w:tc>
        <w:tc>
          <w:tcPr>
            <w:tcW w:w="997" w:type="dxa"/>
            <w:shd w:val="clear" w:color="auto" w:fill="auto"/>
          </w:tcPr>
          <w:p w:rsidR="002337CD" w:rsidRDefault="002337CD" w:rsidP="00AF6FFC">
            <w:pPr>
              <w:jc w:val="center"/>
              <w:rPr>
                <w:rFonts w:ascii="Arial" w:hAnsi="Arial" w:cs="Arial"/>
                <w:b/>
                <w:sz w:val="24"/>
              </w:rPr>
            </w:pPr>
          </w:p>
        </w:tc>
      </w:tr>
      <w:tr w:rsidR="002337CD" w:rsidRPr="00496F58" w:rsidTr="008378E3">
        <w:trPr>
          <w:trHeight w:val="265"/>
        </w:trPr>
        <w:tc>
          <w:tcPr>
            <w:tcW w:w="8647" w:type="dxa"/>
            <w:shd w:val="clear" w:color="auto" w:fill="auto"/>
          </w:tcPr>
          <w:p w:rsidR="002337CD" w:rsidRDefault="002337CD" w:rsidP="002337CD">
            <w:pPr>
              <w:jc w:val="center"/>
              <w:rPr>
                <w:rFonts w:ascii="Arial" w:hAnsi="Arial" w:cs="Arial"/>
                <w:b/>
                <w:sz w:val="28"/>
              </w:rPr>
            </w:pPr>
            <w:r w:rsidRPr="008378E3">
              <w:rPr>
                <w:rFonts w:ascii="Arial" w:hAnsi="Arial" w:cs="Arial"/>
                <w:b/>
                <w:sz w:val="28"/>
              </w:rPr>
              <w:t>Í N D I C E</w:t>
            </w:r>
          </w:p>
          <w:p w:rsidR="002337CD" w:rsidRPr="00AE39DB" w:rsidRDefault="002337CD" w:rsidP="008378E3">
            <w:pPr>
              <w:spacing w:after="0" w:line="360" w:lineRule="auto"/>
              <w:rPr>
                <w:rFonts w:ascii="Arial" w:hAnsi="Arial" w:cs="Arial"/>
                <w:b/>
                <w:sz w:val="24"/>
              </w:rPr>
            </w:pPr>
          </w:p>
        </w:tc>
        <w:tc>
          <w:tcPr>
            <w:tcW w:w="997" w:type="dxa"/>
            <w:shd w:val="clear" w:color="auto" w:fill="auto"/>
          </w:tcPr>
          <w:p w:rsidR="002337CD" w:rsidRDefault="002337CD" w:rsidP="00AF6FFC">
            <w:pPr>
              <w:jc w:val="center"/>
              <w:rPr>
                <w:rFonts w:ascii="Arial" w:hAnsi="Arial" w:cs="Arial"/>
                <w:b/>
                <w:sz w:val="24"/>
              </w:rPr>
            </w:pPr>
          </w:p>
        </w:tc>
      </w:tr>
      <w:tr w:rsidR="0006402F" w:rsidRPr="00496F58" w:rsidTr="008378E3">
        <w:trPr>
          <w:trHeight w:val="265"/>
        </w:trPr>
        <w:tc>
          <w:tcPr>
            <w:tcW w:w="8647" w:type="dxa"/>
            <w:shd w:val="clear" w:color="auto" w:fill="auto"/>
          </w:tcPr>
          <w:p w:rsidR="0006402F" w:rsidRPr="00AE39DB" w:rsidRDefault="0006402F" w:rsidP="00F8107D">
            <w:pPr>
              <w:tabs>
                <w:tab w:val="left" w:pos="8351"/>
              </w:tabs>
              <w:spacing w:line="360" w:lineRule="auto"/>
              <w:rPr>
                <w:rFonts w:ascii="Arial" w:hAnsi="Arial" w:cs="Arial"/>
                <w:b/>
                <w:sz w:val="24"/>
              </w:rPr>
            </w:pPr>
            <w:bookmarkStart w:id="0" w:name="_Toc522715964"/>
            <w:bookmarkStart w:id="1" w:name="_Toc519096397"/>
            <w:bookmarkStart w:id="2" w:name="_Toc520277594"/>
            <w:r w:rsidRPr="00AE39DB">
              <w:rPr>
                <w:rFonts w:ascii="Arial" w:hAnsi="Arial" w:cs="Arial"/>
                <w:b/>
                <w:sz w:val="24"/>
              </w:rPr>
              <w:t>INTRODUCCI</w:t>
            </w:r>
            <w:r>
              <w:rPr>
                <w:rFonts w:ascii="Arial" w:hAnsi="Arial" w:cs="Arial"/>
                <w:b/>
                <w:sz w:val="24"/>
              </w:rPr>
              <w:t>Ó</w:t>
            </w:r>
            <w:r w:rsidRPr="00AE39DB">
              <w:rPr>
                <w:rFonts w:ascii="Arial" w:hAnsi="Arial" w:cs="Arial"/>
                <w:b/>
                <w:sz w:val="24"/>
              </w:rPr>
              <w:t xml:space="preserve">N </w:t>
            </w:r>
            <w:r w:rsidRPr="009B5ADB">
              <w:rPr>
                <w:rFonts w:ascii="Arial" w:hAnsi="Arial" w:cs="Arial"/>
                <w:sz w:val="24"/>
              </w:rPr>
              <w:t>……………………………………………………………………</w:t>
            </w:r>
            <w:r w:rsidR="00F8107D">
              <w:rPr>
                <w:rFonts w:ascii="Arial" w:hAnsi="Arial" w:cs="Arial"/>
                <w:sz w:val="24"/>
              </w:rPr>
              <w:t>…</w:t>
            </w:r>
          </w:p>
        </w:tc>
        <w:tc>
          <w:tcPr>
            <w:tcW w:w="997" w:type="dxa"/>
            <w:shd w:val="clear" w:color="auto" w:fill="auto"/>
          </w:tcPr>
          <w:p w:rsidR="0006402F" w:rsidRPr="00EC210A" w:rsidRDefault="002337CD" w:rsidP="00AF6FFC">
            <w:pPr>
              <w:jc w:val="center"/>
              <w:rPr>
                <w:rFonts w:ascii="Arial" w:hAnsi="Arial" w:cs="Arial"/>
                <w:b/>
                <w:sz w:val="24"/>
              </w:rPr>
            </w:pPr>
            <w:r>
              <w:rPr>
                <w:rFonts w:ascii="Arial" w:hAnsi="Arial" w:cs="Arial"/>
                <w:b/>
                <w:sz w:val="24"/>
              </w:rPr>
              <w:t>3</w:t>
            </w:r>
          </w:p>
        </w:tc>
      </w:tr>
      <w:tr w:rsidR="002337CD" w:rsidRPr="00496F58" w:rsidTr="008378E3">
        <w:trPr>
          <w:trHeight w:val="265"/>
        </w:trPr>
        <w:tc>
          <w:tcPr>
            <w:tcW w:w="8647" w:type="dxa"/>
            <w:shd w:val="clear" w:color="auto" w:fill="auto"/>
          </w:tcPr>
          <w:p w:rsidR="002337CD" w:rsidRPr="002337CD" w:rsidRDefault="002337CD" w:rsidP="00AF6FFC">
            <w:pPr>
              <w:spacing w:line="360" w:lineRule="auto"/>
              <w:rPr>
                <w:rFonts w:ascii="Arial" w:hAnsi="Arial" w:cs="Arial"/>
                <w:sz w:val="24"/>
              </w:rPr>
            </w:pPr>
            <w:r w:rsidRPr="00785CDD">
              <w:rPr>
                <w:rFonts w:ascii="Arial" w:hAnsi="Arial" w:cs="Arial"/>
                <w:b/>
                <w:sz w:val="24"/>
              </w:rPr>
              <w:t>ANTECEDENTES DE LA ENTIDAD FISCALIZADA</w:t>
            </w:r>
            <w:r w:rsidRPr="00785CDD">
              <w:rPr>
                <w:rFonts w:ascii="Arial" w:hAnsi="Arial" w:cs="Arial"/>
                <w:sz w:val="24"/>
              </w:rPr>
              <w:t xml:space="preserve"> ………………………</w:t>
            </w:r>
            <w:r>
              <w:rPr>
                <w:rFonts w:ascii="Arial" w:hAnsi="Arial" w:cs="Arial"/>
                <w:sz w:val="24"/>
              </w:rPr>
              <w:t>…….</w:t>
            </w:r>
            <w:r w:rsidR="00F8107D">
              <w:rPr>
                <w:rFonts w:ascii="Arial" w:hAnsi="Arial" w:cs="Arial"/>
                <w:sz w:val="24"/>
              </w:rPr>
              <w:t>.</w:t>
            </w:r>
          </w:p>
        </w:tc>
        <w:tc>
          <w:tcPr>
            <w:tcW w:w="997" w:type="dxa"/>
            <w:shd w:val="clear" w:color="auto" w:fill="auto"/>
          </w:tcPr>
          <w:p w:rsidR="002337CD" w:rsidRDefault="002337CD" w:rsidP="00AF6FFC">
            <w:pPr>
              <w:jc w:val="center"/>
              <w:rPr>
                <w:rFonts w:ascii="Arial" w:hAnsi="Arial" w:cs="Arial"/>
                <w:b/>
                <w:sz w:val="24"/>
              </w:rPr>
            </w:pPr>
            <w:r>
              <w:rPr>
                <w:rFonts w:ascii="Arial" w:hAnsi="Arial" w:cs="Arial"/>
                <w:b/>
                <w:sz w:val="24"/>
              </w:rPr>
              <w:t>5</w:t>
            </w:r>
          </w:p>
        </w:tc>
      </w:tr>
      <w:tr w:rsidR="0006402F" w:rsidRPr="00496F58" w:rsidTr="006B1D54">
        <w:trPr>
          <w:trHeight w:val="265"/>
        </w:trPr>
        <w:tc>
          <w:tcPr>
            <w:tcW w:w="8647" w:type="dxa"/>
            <w:shd w:val="clear" w:color="auto" w:fill="auto"/>
          </w:tcPr>
          <w:p w:rsidR="0006402F" w:rsidRPr="004B557C" w:rsidRDefault="0006402F" w:rsidP="00E35B92">
            <w:pPr>
              <w:pStyle w:val="Prrafodelista"/>
              <w:numPr>
                <w:ilvl w:val="0"/>
                <w:numId w:val="15"/>
              </w:numPr>
              <w:spacing w:line="360" w:lineRule="auto"/>
              <w:ind w:left="589" w:hanging="425"/>
              <w:jc w:val="both"/>
              <w:rPr>
                <w:rFonts w:ascii="Arial" w:hAnsi="Arial" w:cs="Arial"/>
                <w:b/>
                <w:sz w:val="24"/>
              </w:rPr>
            </w:pPr>
            <w:r w:rsidRPr="00785CDD">
              <w:rPr>
                <w:rFonts w:ascii="Arial" w:hAnsi="Arial" w:cs="Arial"/>
                <w:b/>
                <w:sz w:val="24"/>
              </w:rPr>
              <w:t xml:space="preserve">INFORME INDIVIDUAL DE AUDITORÍA </w:t>
            </w:r>
            <w:r w:rsidR="00283EE6">
              <w:rPr>
                <w:rFonts w:ascii="Arial" w:hAnsi="Arial" w:cs="Arial"/>
                <w:b/>
                <w:sz w:val="24"/>
              </w:rPr>
              <w:t xml:space="preserve">DE DESEMPEÑO </w:t>
            </w:r>
            <w:r>
              <w:rPr>
                <w:rFonts w:ascii="Arial" w:hAnsi="Arial" w:cs="Arial"/>
                <w:b/>
                <w:sz w:val="24"/>
              </w:rPr>
              <w:t xml:space="preserve">A LAS ACCIONES, PROGRAMAS Y PROCESOS EN MATERIA </w:t>
            </w:r>
            <w:r w:rsidRPr="00785CDD">
              <w:rPr>
                <w:rFonts w:ascii="Arial" w:hAnsi="Arial" w:cs="Arial"/>
                <w:b/>
                <w:sz w:val="24"/>
              </w:rPr>
              <w:t>DE</w:t>
            </w:r>
            <w:r>
              <w:rPr>
                <w:rFonts w:ascii="Arial" w:hAnsi="Arial" w:cs="Arial"/>
                <w:b/>
                <w:sz w:val="24"/>
              </w:rPr>
              <w:t xml:space="preserve"> CATASTRO MUNICIPAL</w:t>
            </w:r>
            <w:r w:rsidR="00E35B92">
              <w:rPr>
                <w:rFonts w:ascii="Arial" w:hAnsi="Arial" w:cs="Arial"/>
                <w:b/>
                <w:sz w:val="24"/>
              </w:rPr>
              <w:t>, DEL EJERCICIO FISCAL 2019</w:t>
            </w:r>
            <w:r w:rsidR="00E35B92" w:rsidRPr="00E35B92">
              <w:rPr>
                <w:rFonts w:ascii="Arial" w:hAnsi="Arial" w:cs="Arial"/>
                <w:sz w:val="24"/>
              </w:rPr>
              <w:t>…..</w:t>
            </w:r>
            <w:r>
              <w:rPr>
                <w:rFonts w:ascii="Arial" w:hAnsi="Arial" w:cs="Arial"/>
                <w:sz w:val="24"/>
              </w:rPr>
              <w:t>………</w:t>
            </w:r>
            <w:r w:rsidR="00283EE6">
              <w:rPr>
                <w:rFonts w:ascii="Arial" w:hAnsi="Arial" w:cs="Arial"/>
                <w:sz w:val="24"/>
              </w:rPr>
              <w:t>…………………</w:t>
            </w:r>
            <w:r w:rsidR="00E35B92">
              <w:rPr>
                <w:rFonts w:ascii="Arial" w:hAnsi="Arial" w:cs="Arial"/>
                <w:sz w:val="24"/>
              </w:rPr>
              <w:t>…………………………...</w:t>
            </w:r>
            <w:r w:rsidR="00283EE6">
              <w:rPr>
                <w:rFonts w:ascii="Arial" w:hAnsi="Arial" w:cs="Arial"/>
                <w:sz w:val="24"/>
              </w:rPr>
              <w:t>……………………</w:t>
            </w:r>
          </w:p>
        </w:tc>
        <w:tc>
          <w:tcPr>
            <w:tcW w:w="997" w:type="dxa"/>
            <w:shd w:val="clear" w:color="auto" w:fill="auto"/>
            <w:vAlign w:val="center"/>
          </w:tcPr>
          <w:p w:rsidR="002337CD" w:rsidRDefault="002337CD" w:rsidP="00941D67">
            <w:pPr>
              <w:spacing w:after="0"/>
              <w:jc w:val="center"/>
              <w:rPr>
                <w:rFonts w:ascii="Arial" w:hAnsi="Arial" w:cs="Arial"/>
                <w:b/>
                <w:sz w:val="24"/>
              </w:rPr>
            </w:pPr>
          </w:p>
          <w:p w:rsidR="00941D67" w:rsidRDefault="00941D67" w:rsidP="00941D67">
            <w:pPr>
              <w:spacing w:after="0"/>
              <w:jc w:val="center"/>
              <w:rPr>
                <w:rFonts w:ascii="Arial" w:hAnsi="Arial" w:cs="Arial"/>
                <w:b/>
                <w:sz w:val="24"/>
              </w:rPr>
            </w:pPr>
          </w:p>
          <w:p w:rsidR="0006402F" w:rsidRPr="00EC210A" w:rsidRDefault="002337CD" w:rsidP="00941D67">
            <w:pPr>
              <w:spacing w:after="0"/>
              <w:jc w:val="center"/>
              <w:rPr>
                <w:rFonts w:ascii="Arial" w:hAnsi="Arial" w:cs="Arial"/>
                <w:b/>
                <w:sz w:val="24"/>
              </w:rPr>
            </w:pPr>
            <w:r>
              <w:rPr>
                <w:rFonts w:ascii="Arial" w:hAnsi="Arial" w:cs="Arial"/>
                <w:b/>
                <w:sz w:val="24"/>
              </w:rPr>
              <w:t>8</w:t>
            </w:r>
          </w:p>
        </w:tc>
      </w:tr>
      <w:tr w:rsidR="00BA3051" w:rsidRPr="00496F58" w:rsidTr="008378E3">
        <w:trPr>
          <w:trHeight w:val="265"/>
        </w:trPr>
        <w:tc>
          <w:tcPr>
            <w:tcW w:w="8647" w:type="dxa"/>
            <w:shd w:val="clear" w:color="auto" w:fill="auto"/>
          </w:tcPr>
          <w:p w:rsidR="00BA3051" w:rsidRPr="00785CDD" w:rsidRDefault="00BA3051" w:rsidP="004A726B">
            <w:pPr>
              <w:pStyle w:val="Prrafodelista"/>
              <w:tabs>
                <w:tab w:val="left" w:pos="747"/>
                <w:tab w:val="left" w:pos="8259"/>
              </w:tabs>
              <w:spacing w:line="360" w:lineRule="auto"/>
              <w:ind w:left="321"/>
              <w:jc w:val="both"/>
              <w:rPr>
                <w:rFonts w:ascii="Arial" w:hAnsi="Arial" w:cs="Arial"/>
                <w:b/>
                <w:sz w:val="24"/>
              </w:rPr>
            </w:pPr>
            <w:r>
              <w:rPr>
                <w:rFonts w:ascii="Arial" w:hAnsi="Arial" w:cs="Arial"/>
                <w:b/>
                <w:sz w:val="24"/>
              </w:rPr>
              <w:t xml:space="preserve">I.1. ASPECTOS GENERALES DE AUDITORÍA </w:t>
            </w:r>
            <w:r w:rsidRPr="00EC210A">
              <w:rPr>
                <w:rFonts w:ascii="Arial" w:hAnsi="Arial" w:cs="Arial"/>
                <w:sz w:val="24"/>
              </w:rPr>
              <w:t>………………………</w:t>
            </w:r>
            <w:r w:rsidR="001F4305">
              <w:rPr>
                <w:rFonts w:ascii="Arial" w:hAnsi="Arial" w:cs="Arial"/>
                <w:sz w:val="24"/>
              </w:rPr>
              <w:t>.</w:t>
            </w:r>
            <w:r>
              <w:rPr>
                <w:rFonts w:ascii="Arial" w:hAnsi="Arial" w:cs="Arial"/>
                <w:sz w:val="24"/>
              </w:rPr>
              <w:t>…</w:t>
            </w:r>
            <w:r w:rsidR="001F400A">
              <w:rPr>
                <w:rFonts w:ascii="Arial" w:hAnsi="Arial" w:cs="Arial"/>
                <w:sz w:val="24"/>
              </w:rPr>
              <w:t>.</w:t>
            </w:r>
            <w:r w:rsidR="00941D67">
              <w:rPr>
                <w:rFonts w:ascii="Arial" w:hAnsi="Arial" w:cs="Arial"/>
                <w:sz w:val="24"/>
              </w:rPr>
              <w:t>…</w:t>
            </w:r>
            <w:r w:rsidR="00F8107D">
              <w:rPr>
                <w:rFonts w:ascii="Arial" w:hAnsi="Arial" w:cs="Arial"/>
                <w:sz w:val="24"/>
              </w:rPr>
              <w:t>…</w:t>
            </w:r>
          </w:p>
        </w:tc>
        <w:tc>
          <w:tcPr>
            <w:tcW w:w="997" w:type="dxa"/>
            <w:shd w:val="clear" w:color="auto" w:fill="auto"/>
          </w:tcPr>
          <w:p w:rsidR="00BA3051" w:rsidRDefault="00BA3051" w:rsidP="00AF6FFC">
            <w:pPr>
              <w:jc w:val="center"/>
              <w:rPr>
                <w:rFonts w:ascii="Arial" w:hAnsi="Arial" w:cs="Arial"/>
                <w:b/>
                <w:sz w:val="24"/>
              </w:rPr>
            </w:pPr>
            <w:r>
              <w:rPr>
                <w:rFonts w:ascii="Arial" w:hAnsi="Arial" w:cs="Arial"/>
                <w:b/>
                <w:sz w:val="24"/>
              </w:rPr>
              <w:t>8</w:t>
            </w:r>
          </w:p>
        </w:tc>
      </w:tr>
      <w:tr w:rsidR="00BA3051" w:rsidRPr="00496F58" w:rsidTr="008378E3">
        <w:trPr>
          <w:trHeight w:val="265"/>
        </w:trPr>
        <w:tc>
          <w:tcPr>
            <w:tcW w:w="8647" w:type="dxa"/>
            <w:shd w:val="clear" w:color="auto" w:fill="auto"/>
          </w:tcPr>
          <w:p w:rsidR="00BA3051" w:rsidRPr="00BA3051" w:rsidRDefault="00BA3051" w:rsidP="00347B90">
            <w:pPr>
              <w:pStyle w:val="Prrafodelista"/>
              <w:numPr>
                <w:ilvl w:val="0"/>
                <w:numId w:val="17"/>
              </w:numPr>
              <w:spacing w:after="0" w:line="360" w:lineRule="auto"/>
              <w:ind w:hanging="335"/>
              <w:rPr>
                <w:rFonts w:ascii="Arial" w:hAnsi="Arial" w:cs="Arial"/>
                <w:b/>
                <w:sz w:val="24"/>
              </w:rPr>
            </w:pPr>
            <w:r>
              <w:rPr>
                <w:rFonts w:ascii="Arial" w:hAnsi="Arial" w:cs="Arial"/>
                <w:b/>
                <w:sz w:val="24"/>
              </w:rPr>
              <w:t xml:space="preserve">Título de la auditoría </w:t>
            </w:r>
            <w:r w:rsidRPr="009B5ADB">
              <w:rPr>
                <w:rFonts w:ascii="Arial" w:hAnsi="Arial" w:cs="Arial"/>
                <w:sz w:val="24"/>
              </w:rPr>
              <w:t>……………………………………</w:t>
            </w:r>
            <w:r>
              <w:rPr>
                <w:rFonts w:ascii="Arial" w:hAnsi="Arial" w:cs="Arial"/>
                <w:sz w:val="24"/>
              </w:rPr>
              <w:t>…………</w:t>
            </w:r>
            <w:r w:rsidR="001F4305">
              <w:rPr>
                <w:rFonts w:ascii="Arial" w:hAnsi="Arial" w:cs="Arial"/>
                <w:sz w:val="24"/>
              </w:rPr>
              <w:t>…</w:t>
            </w:r>
            <w:r w:rsidR="001F400A">
              <w:rPr>
                <w:rFonts w:ascii="Arial" w:hAnsi="Arial" w:cs="Arial"/>
                <w:sz w:val="24"/>
              </w:rPr>
              <w:t>.…</w:t>
            </w:r>
            <w:r w:rsidR="006B1D54">
              <w:rPr>
                <w:rFonts w:ascii="Arial" w:hAnsi="Arial" w:cs="Arial"/>
                <w:sz w:val="24"/>
              </w:rPr>
              <w:t>.</w:t>
            </w:r>
          </w:p>
        </w:tc>
        <w:tc>
          <w:tcPr>
            <w:tcW w:w="997" w:type="dxa"/>
            <w:shd w:val="clear" w:color="auto" w:fill="auto"/>
          </w:tcPr>
          <w:p w:rsidR="00BA3051" w:rsidRDefault="008378E3" w:rsidP="008378E3">
            <w:pPr>
              <w:spacing w:after="0"/>
              <w:jc w:val="center"/>
              <w:rPr>
                <w:rFonts w:ascii="Arial" w:hAnsi="Arial" w:cs="Arial"/>
                <w:b/>
                <w:sz w:val="24"/>
              </w:rPr>
            </w:pPr>
            <w:r>
              <w:rPr>
                <w:rFonts w:ascii="Arial" w:hAnsi="Arial" w:cs="Arial"/>
                <w:b/>
                <w:sz w:val="24"/>
              </w:rPr>
              <w:t>8</w:t>
            </w:r>
          </w:p>
        </w:tc>
      </w:tr>
      <w:tr w:rsidR="00BA3051" w:rsidRPr="00496F58" w:rsidTr="008378E3">
        <w:trPr>
          <w:trHeight w:val="265"/>
        </w:trPr>
        <w:tc>
          <w:tcPr>
            <w:tcW w:w="8647" w:type="dxa"/>
            <w:shd w:val="clear" w:color="auto" w:fill="auto"/>
          </w:tcPr>
          <w:p w:rsidR="00BA3051" w:rsidRPr="00BA3051" w:rsidRDefault="00BA3051" w:rsidP="00347B90">
            <w:pPr>
              <w:pStyle w:val="Prrafodelista"/>
              <w:numPr>
                <w:ilvl w:val="0"/>
                <w:numId w:val="17"/>
              </w:numPr>
              <w:tabs>
                <w:tab w:val="left" w:pos="8378"/>
              </w:tabs>
              <w:spacing w:after="0" w:line="360" w:lineRule="auto"/>
              <w:ind w:hanging="335"/>
              <w:rPr>
                <w:rFonts w:ascii="Arial" w:hAnsi="Arial" w:cs="Arial"/>
                <w:b/>
                <w:sz w:val="24"/>
              </w:rPr>
            </w:pPr>
            <w:r>
              <w:rPr>
                <w:rFonts w:ascii="Arial" w:hAnsi="Arial" w:cs="Arial"/>
                <w:b/>
                <w:sz w:val="24"/>
              </w:rPr>
              <w:t xml:space="preserve">Objetivo </w:t>
            </w:r>
            <w:r w:rsidRPr="009B5ADB">
              <w:rPr>
                <w:rFonts w:ascii="Arial" w:hAnsi="Arial" w:cs="Arial"/>
                <w:sz w:val="24"/>
              </w:rPr>
              <w:t>…………………………………</w:t>
            </w:r>
            <w:r>
              <w:rPr>
                <w:rFonts w:ascii="Arial" w:hAnsi="Arial" w:cs="Arial"/>
                <w:sz w:val="24"/>
              </w:rPr>
              <w:t>………………………….</w:t>
            </w:r>
            <w:r w:rsidRPr="009B5ADB">
              <w:rPr>
                <w:rFonts w:ascii="Arial" w:hAnsi="Arial" w:cs="Arial"/>
                <w:sz w:val="24"/>
              </w:rPr>
              <w:t>…</w:t>
            </w:r>
            <w:r w:rsidR="001F400A">
              <w:rPr>
                <w:rFonts w:ascii="Arial" w:hAnsi="Arial" w:cs="Arial"/>
                <w:sz w:val="24"/>
              </w:rPr>
              <w:t>…</w:t>
            </w:r>
            <w:r w:rsidR="00F8107D">
              <w:rPr>
                <w:rFonts w:ascii="Arial" w:hAnsi="Arial" w:cs="Arial"/>
                <w:sz w:val="24"/>
              </w:rPr>
              <w:t>…</w:t>
            </w:r>
          </w:p>
        </w:tc>
        <w:tc>
          <w:tcPr>
            <w:tcW w:w="997" w:type="dxa"/>
            <w:shd w:val="clear" w:color="auto" w:fill="auto"/>
          </w:tcPr>
          <w:p w:rsidR="00BA3051" w:rsidRDefault="008378E3" w:rsidP="008378E3">
            <w:pPr>
              <w:spacing w:after="0"/>
              <w:jc w:val="center"/>
              <w:rPr>
                <w:rFonts w:ascii="Arial" w:hAnsi="Arial" w:cs="Arial"/>
                <w:b/>
                <w:sz w:val="24"/>
              </w:rPr>
            </w:pPr>
            <w:r>
              <w:rPr>
                <w:rFonts w:ascii="Arial" w:hAnsi="Arial" w:cs="Arial"/>
                <w:b/>
                <w:sz w:val="24"/>
              </w:rPr>
              <w:t>8</w:t>
            </w:r>
          </w:p>
        </w:tc>
      </w:tr>
      <w:tr w:rsidR="00BA3051" w:rsidRPr="00496F58" w:rsidTr="008378E3">
        <w:trPr>
          <w:trHeight w:val="265"/>
        </w:trPr>
        <w:tc>
          <w:tcPr>
            <w:tcW w:w="8647" w:type="dxa"/>
            <w:shd w:val="clear" w:color="auto" w:fill="auto"/>
          </w:tcPr>
          <w:p w:rsidR="00BA3051" w:rsidRPr="00BA3051" w:rsidRDefault="00BA3051" w:rsidP="00347B90">
            <w:pPr>
              <w:pStyle w:val="Prrafodelista"/>
              <w:numPr>
                <w:ilvl w:val="0"/>
                <w:numId w:val="17"/>
              </w:numPr>
              <w:spacing w:after="0" w:line="360" w:lineRule="auto"/>
              <w:ind w:hanging="335"/>
              <w:rPr>
                <w:rFonts w:ascii="Arial" w:hAnsi="Arial" w:cs="Arial"/>
                <w:b/>
                <w:sz w:val="24"/>
              </w:rPr>
            </w:pPr>
            <w:r>
              <w:rPr>
                <w:rFonts w:ascii="Arial" w:hAnsi="Arial" w:cs="Arial"/>
                <w:b/>
                <w:sz w:val="24"/>
              </w:rPr>
              <w:t xml:space="preserve">Alcance </w:t>
            </w:r>
            <w:r w:rsidRPr="009B5ADB">
              <w:rPr>
                <w:rFonts w:ascii="Arial" w:hAnsi="Arial" w:cs="Arial"/>
                <w:sz w:val="24"/>
              </w:rPr>
              <w:t>……………………………………</w:t>
            </w:r>
            <w:r>
              <w:rPr>
                <w:rFonts w:ascii="Arial" w:hAnsi="Arial" w:cs="Arial"/>
                <w:sz w:val="24"/>
              </w:rPr>
              <w:t>…………………………</w:t>
            </w:r>
            <w:r w:rsidR="001F4305">
              <w:rPr>
                <w:rFonts w:ascii="Arial" w:hAnsi="Arial" w:cs="Arial"/>
                <w:sz w:val="24"/>
              </w:rPr>
              <w:t>…</w:t>
            </w:r>
            <w:r w:rsidR="001F400A">
              <w:rPr>
                <w:rFonts w:ascii="Arial" w:hAnsi="Arial" w:cs="Arial"/>
                <w:sz w:val="24"/>
              </w:rPr>
              <w:t>…</w:t>
            </w:r>
            <w:r w:rsidR="006B1D54">
              <w:rPr>
                <w:rFonts w:ascii="Arial" w:hAnsi="Arial" w:cs="Arial"/>
                <w:sz w:val="24"/>
              </w:rPr>
              <w:t>.</w:t>
            </w:r>
          </w:p>
        </w:tc>
        <w:tc>
          <w:tcPr>
            <w:tcW w:w="997" w:type="dxa"/>
            <w:shd w:val="clear" w:color="auto" w:fill="auto"/>
          </w:tcPr>
          <w:p w:rsidR="00BA3051" w:rsidRDefault="008378E3" w:rsidP="008378E3">
            <w:pPr>
              <w:spacing w:after="0"/>
              <w:jc w:val="center"/>
              <w:rPr>
                <w:rFonts w:ascii="Arial" w:hAnsi="Arial" w:cs="Arial"/>
                <w:b/>
                <w:sz w:val="24"/>
              </w:rPr>
            </w:pPr>
            <w:r>
              <w:rPr>
                <w:rFonts w:ascii="Arial" w:hAnsi="Arial" w:cs="Arial"/>
                <w:b/>
                <w:sz w:val="24"/>
              </w:rPr>
              <w:t>8</w:t>
            </w:r>
          </w:p>
        </w:tc>
      </w:tr>
      <w:tr w:rsidR="00BA3051" w:rsidRPr="00496F58" w:rsidTr="008378E3">
        <w:trPr>
          <w:trHeight w:val="265"/>
        </w:trPr>
        <w:tc>
          <w:tcPr>
            <w:tcW w:w="8647" w:type="dxa"/>
            <w:shd w:val="clear" w:color="auto" w:fill="auto"/>
          </w:tcPr>
          <w:p w:rsidR="00BA3051" w:rsidRPr="00BA3051" w:rsidRDefault="00BA3051" w:rsidP="00347B90">
            <w:pPr>
              <w:pStyle w:val="Prrafodelista"/>
              <w:numPr>
                <w:ilvl w:val="0"/>
                <w:numId w:val="17"/>
              </w:numPr>
              <w:spacing w:after="0" w:line="360" w:lineRule="auto"/>
              <w:ind w:hanging="335"/>
              <w:rPr>
                <w:rFonts w:ascii="Arial" w:hAnsi="Arial" w:cs="Arial"/>
                <w:b/>
                <w:sz w:val="24"/>
              </w:rPr>
            </w:pPr>
            <w:r>
              <w:rPr>
                <w:rFonts w:ascii="Arial" w:hAnsi="Arial" w:cs="Arial"/>
                <w:b/>
                <w:sz w:val="24"/>
              </w:rPr>
              <w:t xml:space="preserve">Criterios de selección </w:t>
            </w:r>
            <w:r w:rsidRPr="009B5ADB">
              <w:rPr>
                <w:rFonts w:ascii="Arial" w:hAnsi="Arial" w:cs="Arial"/>
                <w:sz w:val="24"/>
              </w:rPr>
              <w:t>……………………………………</w:t>
            </w:r>
            <w:r>
              <w:rPr>
                <w:rFonts w:ascii="Arial" w:hAnsi="Arial" w:cs="Arial"/>
                <w:sz w:val="24"/>
              </w:rPr>
              <w:t>…………</w:t>
            </w:r>
            <w:r w:rsidR="001F400A">
              <w:rPr>
                <w:rFonts w:ascii="Arial" w:hAnsi="Arial" w:cs="Arial"/>
                <w:sz w:val="24"/>
              </w:rPr>
              <w:t>…..</w:t>
            </w:r>
            <w:r w:rsidR="006B1D54">
              <w:rPr>
                <w:rFonts w:ascii="Arial" w:hAnsi="Arial" w:cs="Arial"/>
                <w:sz w:val="24"/>
              </w:rPr>
              <w:t>.</w:t>
            </w:r>
          </w:p>
        </w:tc>
        <w:tc>
          <w:tcPr>
            <w:tcW w:w="997" w:type="dxa"/>
            <w:shd w:val="clear" w:color="auto" w:fill="auto"/>
          </w:tcPr>
          <w:p w:rsidR="00BA3051" w:rsidRDefault="008378E3" w:rsidP="008378E3">
            <w:pPr>
              <w:spacing w:after="0"/>
              <w:jc w:val="center"/>
              <w:rPr>
                <w:rFonts w:ascii="Arial" w:hAnsi="Arial" w:cs="Arial"/>
                <w:b/>
                <w:sz w:val="24"/>
              </w:rPr>
            </w:pPr>
            <w:r>
              <w:rPr>
                <w:rFonts w:ascii="Arial" w:hAnsi="Arial" w:cs="Arial"/>
                <w:b/>
                <w:sz w:val="24"/>
              </w:rPr>
              <w:t>9</w:t>
            </w:r>
          </w:p>
        </w:tc>
      </w:tr>
      <w:tr w:rsidR="00BA3051" w:rsidRPr="00496F58" w:rsidTr="008378E3">
        <w:trPr>
          <w:trHeight w:val="265"/>
        </w:trPr>
        <w:tc>
          <w:tcPr>
            <w:tcW w:w="8647" w:type="dxa"/>
            <w:shd w:val="clear" w:color="auto" w:fill="auto"/>
          </w:tcPr>
          <w:p w:rsidR="00BA3051" w:rsidRPr="00BA3051" w:rsidRDefault="00BA3051" w:rsidP="00347B90">
            <w:pPr>
              <w:pStyle w:val="Prrafodelista"/>
              <w:numPr>
                <w:ilvl w:val="0"/>
                <w:numId w:val="17"/>
              </w:numPr>
              <w:spacing w:after="0" w:line="360" w:lineRule="auto"/>
              <w:ind w:hanging="335"/>
              <w:rPr>
                <w:rFonts w:ascii="Arial" w:hAnsi="Arial" w:cs="Arial"/>
                <w:b/>
                <w:sz w:val="24"/>
              </w:rPr>
            </w:pPr>
            <w:r>
              <w:rPr>
                <w:rFonts w:ascii="Arial" w:hAnsi="Arial" w:cs="Arial"/>
                <w:b/>
                <w:sz w:val="24"/>
              </w:rPr>
              <w:t xml:space="preserve">Áreas revisadas </w:t>
            </w:r>
            <w:r w:rsidRPr="009B5ADB">
              <w:rPr>
                <w:rFonts w:ascii="Arial" w:hAnsi="Arial" w:cs="Arial"/>
                <w:sz w:val="24"/>
              </w:rPr>
              <w:t>…………………………………</w:t>
            </w:r>
            <w:r>
              <w:rPr>
                <w:rFonts w:ascii="Arial" w:hAnsi="Arial" w:cs="Arial"/>
                <w:sz w:val="24"/>
              </w:rPr>
              <w:t>……………</w:t>
            </w:r>
            <w:r w:rsidR="001F4305">
              <w:rPr>
                <w:rFonts w:ascii="Arial" w:hAnsi="Arial" w:cs="Arial"/>
                <w:sz w:val="24"/>
              </w:rPr>
              <w:t>…</w:t>
            </w:r>
            <w:r w:rsidR="00941D67">
              <w:rPr>
                <w:rFonts w:ascii="Arial" w:hAnsi="Arial" w:cs="Arial"/>
                <w:sz w:val="24"/>
              </w:rPr>
              <w:t>…..</w:t>
            </w:r>
            <w:r w:rsidR="001F4305">
              <w:rPr>
                <w:rFonts w:ascii="Arial" w:hAnsi="Arial" w:cs="Arial"/>
                <w:sz w:val="24"/>
              </w:rPr>
              <w:t>.</w:t>
            </w:r>
            <w:r w:rsidR="006B1D54">
              <w:rPr>
                <w:rFonts w:ascii="Arial" w:hAnsi="Arial" w:cs="Arial"/>
                <w:sz w:val="24"/>
              </w:rPr>
              <w:t>.</w:t>
            </w:r>
            <w:r w:rsidR="001F400A">
              <w:rPr>
                <w:rFonts w:ascii="Arial" w:hAnsi="Arial" w:cs="Arial"/>
                <w:sz w:val="24"/>
              </w:rPr>
              <w:t>....</w:t>
            </w:r>
            <w:r w:rsidR="006B1D54">
              <w:rPr>
                <w:rFonts w:ascii="Arial" w:hAnsi="Arial" w:cs="Arial"/>
                <w:sz w:val="24"/>
              </w:rPr>
              <w:t>.</w:t>
            </w:r>
          </w:p>
        </w:tc>
        <w:tc>
          <w:tcPr>
            <w:tcW w:w="997" w:type="dxa"/>
            <w:shd w:val="clear" w:color="auto" w:fill="auto"/>
          </w:tcPr>
          <w:p w:rsidR="00BA3051" w:rsidRDefault="008378E3" w:rsidP="008378E3">
            <w:pPr>
              <w:spacing w:after="0"/>
              <w:jc w:val="center"/>
              <w:rPr>
                <w:rFonts w:ascii="Arial" w:hAnsi="Arial" w:cs="Arial"/>
                <w:b/>
                <w:sz w:val="24"/>
              </w:rPr>
            </w:pPr>
            <w:r>
              <w:rPr>
                <w:rFonts w:ascii="Arial" w:hAnsi="Arial" w:cs="Arial"/>
                <w:b/>
                <w:sz w:val="24"/>
              </w:rPr>
              <w:t>9</w:t>
            </w:r>
          </w:p>
        </w:tc>
      </w:tr>
      <w:tr w:rsidR="00BA3051" w:rsidRPr="00496F58" w:rsidTr="008378E3">
        <w:trPr>
          <w:trHeight w:val="265"/>
        </w:trPr>
        <w:tc>
          <w:tcPr>
            <w:tcW w:w="8647" w:type="dxa"/>
            <w:shd w:val="clear" w:color="auto" w:fill="auto"/>
          </w:tcPr>
          <w:p w:rsidR="00BA3051" w:rsidRPr="00BA3051" w:rsidRDefault="00BA3051" w:rsidP="00347B90">
            <w:pPr>
              <w:pStyle w:val="Prrafodelista"/>
              <w:numPr>
                <w:ilvl w:val="0"/>
                <w:numId w:val="17"/>
              </w:numPr>
              <w:spacing w:after="0" w:line="360" w:lineRule="auto"/>
              <w:ind w:hanging="335"/>
              <w:rPr>
                <w:rFonts w:ascii="Arial" w:hAnsi="Arial" w:cs="Arial"/>
                <w:b/>
                <w:sz w:val="24"/>
              </w:rPr>
            </w:pPr>
            <w:r>
              <w:rPr>
                <w:rFonts w:ascii="Arial" w:hAnsi="Arial" w:cs="Arial"/>
                <w:b/>
                <w:sz w:val="24"/>
              </w:rPr>
              <w:t xml:space="preserve">Procedimientos de auditoría aplicados </w:t>
            </w:r>
            <w:r w:rsidRPr="009B5ADB">
              <w:rPr>
                <w:rFonts w:ascii="Arial" w:hAnsi="Arial" w:cs="Arial"/>
                <w:sz w:val="24"/>
              </w:rPr>
              <w:t>…………………</w:t>
            </w:r>
            <w:r w:rsidR="001F4305">
              <w:rPr>
                <w:rFonts w:ascii="Arial" w:hAnsi="Arial" w:cs="Arial"/>
                <w:sz w:val="24"/>
              </w:rPr>
              <w:t>.</w:t>
            </w:r>
            <w:r w:rsidRPr="009B5ADB">
              <w:rPr>
                <w:rFonts w:ascii="Arial" w:hAnsi="Arial" w:cs="Arial"/>
                <w:sz w:val="24"/>
              </w:rPr>
              <w:t>…</w:t>
            </w:r>
            <w:r w:rsidR="001F4305">
              <w:rPr>
                <w:rFonts w:ascii="Arial" w:hAnsi="Arial" w:cs="Arial"/>
                <w:sz w:val="24"/>
              </w:rPr>
              <w:t>.</w:t>
            </w:r>
            <w:r w:rsidRPr="009B5ADB">
              <w:rPr>
                <w:rFonts w:ascii="Arial" w:hAnsi="Arial" w:cs="Arial"/>
                <w:sz w:val="24"/>
              </w:rPr>
              <w:t>…</w:t>
            </w:r>
            <w:r w:rsidR="001F400A">
              <w:rPr>
                <w:rFonts w:ascii="Arial" w:hAnsi="Arial" w:cs="Arial"/>
                <w:sz w:val="24"/>
              </w:rPr>
              <w:t>...</w:t>
            </w:r>
            <w:r w:rsidR="006B1D54">
              <w:rPr>
                <w:rFonts w:ascii="Arial" w:hAnsi="Arial" w:cs="Arial"/>
                <w:sz w:val="24"/>
              </w:rPr>
              <w:t>….</w:t>
            </w:r>
          </w:p>
        </w:tc>
        <w:tc>
          <w:tcPr>
            <w:tcW w:w="997" w:type="dxa"/>
            <w:shd w:val="clear" w:color="auto" w:fill="auto"/>
          </w:tcPr>
          <w:p w:rsidR="00BA3051" w:rsidRDefault="008378E3" w:rsidP="008378E3">
            <w:pPr>
              <w:spacing w:after="0"/>
              <w:jc w:val="center"/>
              <w:rPr>
                <w:rFonts w:ascii="Arial" w:hAnsi="Arial" w:cs="Arial"/>
                <w:b/>
                <w:sz w:val="24"/>
              </w:rPr>
            </w:pPr>
            <w:r>
              <w:rPr>
                <w:rFonts w:ascii="Arial" w:hAnsi="Arial" w:cs="Arial"/>
                <w:b/>
                <w:sz w:val="24"/>
              </w:rPr>
              <w:t>9</w:t>
            </w:r>
          </w:p>
        </w:tc>
      </w:tr>
      <w:tr w:rsidR="0006402F" w:rsidRPr="00496F58" w:rsidTr="008378E3">
        <w:trPr>
          <w:trHeight w:val="265"/>
        </w:trPr>
        <w:tc>
          <w:tcPr>
            <w:tcW w:w="8647" w:type="dxa"/>
            <w:shd w:val="clear" w:color="auto" w:fill="auto"/>
          </w:tcPr>
          <w:p w:rsidR="0006402F" w:rsidRPr="00AE39DB" w:rsidRDefault="0006402F" w:rsidP="00347B90">
            <w:pPr>
              <w:pStyle w:val="Prrafodelista"/>
              <w:numPr>
                <w:ilvl w:val="0"/>
                <w:numId w:val="17"/>
              </w:numPr>
              <w:spacing w:line="360" w:lineRule="auto"/>
              <w:ind w:hanging="335"/>
              <w:rPr>
                <w:rFonts w:ascii="Arial" w:hAnsi="Arial" w:cs="Arial"/>
                <w:b/>
                <w:sz w:val="24"/>
              </w:rPr>
            </w:pPr>
            <w:r>
              <w:rPr>
                <w:rFonts w:ascii="Arial" w:hAnsi="Arial" w:cs="Arial"/>
                <w:b/>
                <w:sz w:val="24"/>
              </w:rPr>
              <w:t xml:space="preserve">Servidores Públicos </w:t>
            </w:r>
            <w:r w:rsidR="00B2616B">
              <w:rPr>
                <w:rFonts w:ascii="Arial" w:hAnsi="Arial" w:cs="Arial"/>
                <w:b/>
                <w:sz w:val="24"/>
              </w:rPr>
              <w:t>que intervinieron en</w:t>
            </w:r>
            <w:r>
              <w:rPr>
                <w:rFonts w:ascii="Arial" w:hAnsi="Arial" w:cs="Arial"/>
                <w:b/>
                <w:sz w:val="24"/>
              </w:rPr>
              <w:t xml:space="preserve"> la auditoría</w:t>
            </w:r>
            <w:r w:rsidR="00BA3051">
              <w:rPr>
                <w:rFonts w:ascii="Arial" w:hAnsi="Arial" w:cs="Arial"/>
                <w:b/>
                <w:sz w:val="24"/>
              </w:rPr>
              <w:t xml:space="preserve"> </w:t>
            </w:r>
            <w:r w:rsidR="001F4305">
              <w:rPr>
                <w:rFonts w:ascii="Arial" w:hAnsi="Arial" w:cs="Arial"/>
                <w:sz w:val="24"/>
              </w:rPr>
              <w:t>......</w:t>
            </w:r>
            <w:r w:rsidR="00941D67">
              <w:rPr>
                <w:rFonts w:ascii="Arial" w:hAnsi="Arial" w:cs="Arial"/>
                <w:sz w:val="24"/>
              </w:rPr>
              <w:t>...</w:t>
            </w:r>
            <w:r w:rsidR="00BA3051">
              <w:rPr>
                <w:rFonts w:ascii="Arial" w:hAnsi="Arial" w:cs="Arial"/>
                <w:sz w:val="24"/>
              </w:rPr>
              <w:t>…</w:t>
            </w:r>
            <w:r w:rsidR="001F400A">
              <w:rPr>
                <w:rFonts w:ascii="Arial" w:hAnsi="Arial" w:cs="Arial"/>
                <w:sz w:val="24"/>
              </w:rPr>
              <w:t>…..</w:t>
            </w:r>
          </w:p>
        </w:tc>
        <w:tc>
          <w:tcPr>
            <w:tcW w:w="997" w:type="dxa"/>
            <w:shd w:val="clear" w:color="auto" w:fill="auto"/>
          </w:tcPr>
          <w:p w:rsidR="0006402F" w:rsidRPr="00EC210A" w:rsidRDefault="008378E3" w:rsidP="008378E3">
            <w:pPr>
              <w:spacing w:after="0"/>
              <w:jc w:val="center"/>
              <w:rPr>
                <w:rFonts w:ascii="Arial" w:hAnsi="Arial" w:cs="Arial"/>
                <w:b/>
                <w:sz w:val="24"/>
              </w:rPr>
            </w:pPr>
            <w:r>
              <w:rPr>
                <w:rFonts w:ascii="Arial" w:hAnsi="Arial" w:cs="Arial"/>
                <w:b/>
                <w:sz w:val="24"/>
              </w:rPr>
              <w:t>11</w:t>
            </w:r>
          </w:p>
        </w:tc>
      </w:tr>
      <w:tr w:rsidR="0006402F" w:rsidRPr="00496F58" w:rsidTr="008378E3">
        <w:trPr>
          <w:trHeight w:val="265"/>
        </w:trPr>
        <w:tc>
          <w:tcPr>
            <w:tcW w:w="8647" w:type="dxa"/>
            <w:shd w:val="clear" w:color="auto" w:fill="auto"/>
          </w:tcPr>
          <w:p w:rsidR="0006402F" w:rsidRPr="008378E3" w:rsidRDefault="0006402F" w:rsidP="004A726B">
            <w:pPr>
              <w:tabs>
                <w:tab w:val="left" w:pos="840"/>
                <w:tab w:val="left" w:pos="1080"/>
              </w:tabs>
              <w:spacing w:line="360" w:lineRule="auto"/>
              <w:ind w:left="320"/>
              <w:rPr>
                <w:rFonts w:ascii="Arial" w:hAnsi="Arial" w:cs="Arial"/>
                <w:b/>
                <w:sz w:val="24"/>
              </w:rPr>
            </w:pPr>
            <w:r w:rsidRPr="002337CD">
              <w:rPr>
                <w:rFonts w:ascii="Arial" w:hAnsi="Arial" w:cs="Arial"/>
                <w:b/>
                <w:sz w:val="24"/>
              </w:rPr>
              <w:t>I.2. RESULTADOS</w:t>
            </w:r>
            <w:r w:rsidR="00B2616B">
              <w:rPr>
                <w:rFonts w:ascii="Arial" w:hAnsi="Arial" w:cs="Arial"/>
                <w:b/>
                <w:sz w:val="24"/>
              </w:rPr>
              <w:t xml:space="preserve"> DE LA FISCALIZACIÓN EFECTUADA</w:t>
            </w:r>
            <w:r w:rsidR="008378E3">
              <w:rPr>
                <w:rFonts w:ascii="Arial" w:hAnsi="Arial" w:cs="Arial"/>
                <w:b/>
                <w:sz w:val="24"/>
              </w:rPr>
              <w:t xml:space="preserve"> </w:t>
            </w:r>
            <w:r w:rsidR="008378E3">
              <w:rPr>
                <w:rFonts w:ascii="Arial" w:hAnsi="Arial" w:cs="Arial"/>
                <w:sz w:val="24"/>
              </w:rPr>
              <w:t>……</w:t>
            </w:r>
            <w:r w:rsidR="00941D67">
              <w:rPr>
                <w:rFonts w:ascii="Arial" w:hAnsi="Arial" w:cs="Arial"/>
                <w:sz w:val="24"/>
              </w:rPr>
              <w:t>..</w:t>
            </w:r>
            <w:r w:rsidR="001F4305">
              <w:rPr>
                <w:rFonts w:ascii="Arial" w:hAnsi="Arial" w:cs="Arial"/>
                <w:sz w:val="24"/>
              </w:rPr>
              <w:t>..</w:t>
            </w:r>
            <w:r w:rsidR="008378E3">
              <w:rPr>
                <w:rFonts w:ascii="Arial" w:hAnsi="Arial" w:cs="Arial"/>
                <w:sz w:val="24"/>
              </w:rPr>
              <w:t>……</w:t>
            </w:r>
            <w:r w:rsidR="001F400A">
              <w:rPr>
                <w:rFonts w:ascii="Arial" w:hAnsi="Arial" w:cs="Arial"/>
                <w:sz w:val="24"/>
              </w:rPr>
              <w:t>….</w:t>
            </w:r>
            <w:r w:rsidR="006B1D54">
              <w:rPr>
                <w:rFonts w:ascii="Arial" w:hAnsi="Arial" w:cs="Arial"/>
                <w:sz w:val="24"/>
              </w:rPr>
              <w:t>..</w:t>
            </w:r>
          </w:p>
        </w:tc>
        <w:tc>
          <w:tcPr>
            <w:tcW w:w="997" w:type="dxa"/>
            <w:shd w:val="clear" w:color="auto" w:fill="auto"/>
          </w:tcPr>
          <w:p w:rsidR="0006402F" w:rsidRPr="00EC210A" w:rsidRDefault="009A14C2" w:rsidP="00AF6FFC">
            <w:pPr>
              <w:jc w:val="center"/>
              <w:rPr>
                <w:rFonts w:ascii="Arial" w:hAnsi="Arial" w:cs="Arial"/>
                <w:b/>
                <w:sz w:val="24"/>
              </w:rPr>
            </w:pPr>
            <w:r>
              <w:rPr>
                <w:rFonts w:ascii="Arial" w:hAnsi="Arial" w:cs="Arial"/>
                <w:b/>
                <w:sz w:val="24"/>
              </w:rPr>
              <w:t>11</w:t>
            </w:r>
          </w:p>
        </w:tc>
      </w:tr>
      <w:tr w:rsidR="008378E3" w:rsidRPr="00496F58" w:rsidTr="008378E3">
        <w:trPr>
          <w:trHeight w:val="265"/>
        </w:trPr>
        <w:tc>
          <w:tcPr>
            <w:tcW w:w="8647" w:type="dxa"/>
            <w:shd w:val="clear" w:color="auto" w:fill="auto"/>
          </w:tcPr>
          <w:p w:rsidR="008378E3" w:rsidRPr="001F400A" w:rsidRDefault="008378E3" w:rsidP="00347B90">
            <w:pPr>
              <w:pStyle w:val="Prrafodelista"/>
              <w:numPr>
                <w:ilvl w:val="0"/>
                <w:numId w:val="45"/>
              </w:numPr>
              <w:tabs>
                <w:tab w:val="left" w:pos="8212"/>
              </w:tabs>
              <w:spacing w:after="0" w:line="360" w:lineRule="auto"/>
              <w:ind w:hanging="335"/>
              <w:jc w:val="both"/>
              <w:rPr>
                <w:rFonts w:ascii="Arial" w:hAnsi="Arial" w:cs="Arial"/>
                <w:b/>
                <w:sz w:val="24"/>
              </w:rPr>
            </w:pPr>
            <w:r w:rsidRPr="001F400A">
              <w:rPr>
                <w:rFonts w:ascii="Arial" w:hAnsi="Arial" w:cs="Arial"/>
                <w:b/>
                <w:sz w:val="24"/>
              </w:rPr>
              <w:t xml:space="preserve">Resumen general de observaciones y acciones emitidas en materia de Desempeño </w:t>
            </w:r>
            <w:r w:rsidRPr="001F400A">
              <w:rPr>
                <w:rFonts w:ascii="Arial" w:hAnsi="Arial" w:cs="Arial"/>
                <w:sz w:val="24"/>
              </w:rPr>
              <w:t>…………………………………</w:t>
            </w:r>
            <w:r w:rsidR="004A726B">
              <w:rPr>
                <w:rFonts w:ascii="Arial" w:hAnsi="Arial" w:cs="Arial"/>
                <w:sz w:val="24"/>
              </w:rPr>
              <w:t>….</w:t>
            </w:r>
            <w:r w:rsidRPr="001F400A">
              <w:rPr>
                <w:rFonts w:ascii="Arial" w:hAnsi="Arial" w:cs="Arial"/>
                <w:sz w:val="24"/>
              </w:rPr>
              <w:t>………</w:t>
            </w:r>
            <w:r w:rsidR="00941D67" w:rsidRPr="001F400A">
              <w:rPr>
                <w:rFonts w:ascii="Arial" w:hAnsi="Arial" w:cs="Arial"/>
                <w:sz w:val="24"/>
              </w:rPr>
              <w:t>..</w:t>
            </w:r>
            <w:r w:rsidRPr="001F400A">
              <w:rPr>
                <w:rFonts w:ascii="Arial" w:hAnsi="Arial" w:cs="Arial"/>
                <w:sz w:val="24"/>
              </w:rPr>
              <w:t>…</w:t>
            </w:r>
            <w:r w:rsidR="006B1D54" w:rsidRPr="001F400A">
              <w:rPr>
                <w:rFonts w:ascii="Arial" w:hAnsi="Arial" w:cs="Arial"/>
                <w:sz w:val="24"/>
              </w:rPr>
              <w:t>..</w:t>
            </w:r>
          </w:p>
        </w:tc>
        <w:tc>
          <w:tcPr>
            <w:tcW w:w="997" w:type="dxa"/>
            <w:shd w:val="clear" w:color="auto" w:fill="auto"/>
          </w:tcPr>
          <w:p w:rsidR="001F4305" w:rsidRDefault="001F4305" w:rsidP="001F4305">
            <w:pPr>
              <w:spacing w:after="0"/>
              <w:jc w:val="center"/>
              <w:rPr>
                <w:rFonts w:ascii="Arial" w:hAnsi="Arial" w:cs="Arial"/>
                <w:b/>
                <w:sz w:val="24"/>
              </w:rPr>
            </w:pPr>
          </w:p>
          <w:p w:rsidR="008378E3" w:rsidRDefault="008378E3" w:rsidP="00AF6FFC">
            <w:pPr>
              <w:jc w:val="center"/>
              <w:rPr>
                <w:rFonts w:ascii="Arial" w:hAnsi="Arial" w:cs="Arial"/>
                <w:b/>
                <w:sz w:val="24"/>
              </w:rPr>
            </w:pPr>
            <w:r>
              <w:rPr>
                <w:rFonts w:ascii="Arial" w:hAnsi="Arial" w:cs="Arial"/>
                <w:b/>
                <w:sz w:val="24"/>
              </w:rPr>
              <w:t>11</w:t>
            </w:r>
          </w:p>
        </w:tc>
      </w:tr>
      <w:tr w:rsidR="008378E3" w:rsidRPr="00496F58" w:rsidTr="008378E3">
        <w:trPr>
          <w:trHeight w:val="265"/>
        </w:trPr>
        <w:tc>
          <w:tcPr>
            <w:tcW w:w="8647" w:type="dxa"/>
            <w:shd w:val="clear" w:color="auto" w:fill="auto"/>
          </w:tcPr>
          <w:p w:rsidR="008378E3" w:rsidRPr="008378E3" w:rsidRDefault="008378E3" w:rsidP="00347B90">
            <w:pPr>
              <w:pStyle w:val="Prrafodelista"/>
              <w:numPr>
                <w:ilvl w:val="0"/>
                <w:numId w:val="46"/>
              </w:numPr>
              <w:tabs>
                <w:tab w:val="left" w:pos="1080"/>
              </w:tabs>
              <w:spacing w:line="360" w:lineRule="auto"/>
              <w:ind w:left="1172" w:hanging="425"/>
              <w:rPr>
                <w:rFonts w:ascii="Arial" w:hAnsi="Arial" w:cs="Arial"/>
                <w:b/>
                <w:sz w:val="24"/>
              </w:rPr>
            </w:pPr>
            <w:r w:rsidRPr="008378E3">
              <w:rPr>
                <w:rFonts w:ascii="Arial" w:hAnsi="Arial" w:cs="Arial"/>
                <w:b/>
                <w:sz w:val="24"/>
              </w:rPr>
              <w:t>D</w:t>
            </w:r>
            <w:r>
              <w:rPr>
                <w:rFonts w:ascii="Arial" w:hAnsi="Arial" w:cs="Arial"/>
                <w:b/>
                <w:sz w:val="24"/>
              </w:rPr>
              <w:t xml:space="preserve">etalle de resultados </w:t>
            </w:r>
            <w:r w:rsidRPr="008378E3">
              <w:rPr>
                <w:rFonts w:ascii="Arial" w:hAnsi="Arial" w:cs="Arial"/>
                <w:sz w:val="24"/>
              </w:rPr>
              <w:t>………………………………………</w:t>
            </w:r>
            <w:r w:rsidR="004A726B">
              <w:rPr>
                <w:rFonts w:ascii="Arial" w:hAnsi="Arial" w:cs="Arial"/>
                <w:sz w:val="24"/>
              </w:rPr>
              <w:t>….</w:t>
            </w:r>
            <w:r w:rsidRPr="008378E3">
              <w:rPr>
                <w:rFonts w:ascii="Arial" w:hAnsi="Arial" w:cs="Arial"/>
                <w:sz w:val="24"/>
              </w:rPr>
              <w:t>……</w:t>
            </w:r>
            <w:r>
              <w:rPr>
                <w:rFonts w:ascii="Arial" w:hAnsi="Arial" w:cs="Arial"/>
                <w:sz w:val="24"/>
              </w:rPr>
              <w:t>…</w:t>
            </w:r>
            <w:r w:rsidR="006B1D54">
              <w:rPr>
                <w:rFonts w:ascii="Arial" w:hAnsi="Arial" w:cs="Arial"/>
                <w:sz w:val="24"/>
              </w:rPr>
              <w:t>…</w:t>
            </w:r>
          </w:p>
        </w:tc>
        <w:tc>
          <w:tcPr>
            <w:tcW w:w="997" w:type="dxa"/>
            <w:shd w:val="clear" w:color="auto" w:fill="auto"/>
          </w:tcPr>
          <w:p w:rsidR="008378E3" w:rsidRDefault="008378E3" w:rsidP="00AF6FFC">
            <w:pPr>
              <w:jc w:val="center"/>
              <w:rPr>
                <w:rFonts w:ascii="Arial" w:hAnsi="Arial" w:cs="Arial"/>
                <w:b/>
                <w:sz w:val="24"/>
              </w:rPr>
            </w:pPr>
            <w:r>
              <w:rPr>
                <w:rFonts w:ascii="Arial" w:hAnsi="Arial" w:cs="Arial"/>
                <w:b/>
                <w:sz w:val="24"/>
              </w:rPr>
              <w:t>12</w:t>
            </w:r>
          </w:p>
        </w:tc>
      </w:tr>
      <w:tr w:rsidR="0006402F" w:rsidRPr="00496F58" w:rsidTr="008378E3">
        <w:trPr>
          <w:trHeight w:val="265"/>
        </w:trPr>
        <w:tc>
          <w:tcPr>
            <w:tcW w:w="8647" w:type="dxa"/>
            <w:shd w:val="clear" w:color="auto" w:fill="auto"/>
          </w:tcPr>
          <w:p w:rsidR="0006402F" w:rsidRPr="00EC210A" w:rsidRDefault="002337CD" w:rsidP="00A50F25">
            <w:pPr>
              <w:pStyle w:val="Prrafodelista"/>
              <w:tabs>
                <w:tab w:val="left" w:pos="753"/>
                <w:tab w:val="left" w:pos="8369"/>
              </w:tabs>
              <w:spacing w:line="360" w:lineRule="auto"/>
              <w:ind w:left="320"/>
              <w:rPr>
                <w:rFonts w:ascii="Arial" w:hAnsi="Arial" w:cs="Arial"/>
                <w:b/>
                <w:sz w:val="24"/>
              </w:rPr>
            </w:pPr>
            <w:r>
              <w:rPr>
                <w:rFonts w:ascii="Arial" w:hAnsi="Arial" w:cs="Arial"/>
                <w:b/>
                <w:sz w:val="24"/>
              </w:rPr>
              <w:t>I</w:t>
            </w:r>
            <w:r w:rsidR="0006402F">
              <w:rPr>
                <w:rFonts w:ascii="Arial" w:hAnsi="Arial" w:cs="Arial"/>
                <w:b/>
                <w:sz w:val="24"/>
              </w:rPr>
              <w:t xml:space="preserve">.3. COMENTARIOS DEL ENTE FISCALIZADO </w:t>
            </w:r>
            <w:r w:rsidR="0006402F" w:rsidRPr="00785CDD">
              <w:rPr>
                <w:rFonts w:ascii="Arial" w:hAnsi="Arial" w:cs="Arial"/>
                <w:sz w:val="24"/>
              </w:rPr>
              <w:t>..</w:t>
            </w:r>
            <w:r w:rsidR="0006402F">
              <w:rPr>
                <w:rFonts w:ascii="Arial" w:hAnsi="Arial" w:cs="Arial"/>
                <w:sz w:val="24"/>
              </w:rPr>
              <w:t>..………………</w:t>
            </w:r>
            <w:r w:rsidR="004A726B">
              <w:rPr>
                <w:rFonts w:ascii="Arial" w:hAnsi="Arial" w:cs="Arial"/>
                <w:sz w:val="24"/>
              </w:rPr>
              <w:t>….</w:t>
            </w:r>
            <w:r w:rsidR="0006402F">
              <w:rPr>
                <w:rFonts w:ascii="Arial" w:hAnsi="Arial" w:cs="Arial"/>
                <w:sz w:val="24"/>
              </w:rPr>
              <w:t>………</w:t>
            </w:r>
            <w:r w:rsidR="006B1D54">
              <w:rPr>
                <w:rFonts w:ascii="Arial" w:hAnsi="Arial" w:cs="Arial"/>
                <w:sz w:val="24"/>
              </w:rPr>
              <w:t>..</w:t>
            </w:r>
          </w:p>
        </w:tc>
        <w:tc>
          <w:tcPr>
            <w:tcW w:w="997" w:type="dxa"/>
            <w:shd w:val="clear" w:color="auto" w:fill="auto"/>
          </w:tcPr>
          <w:p w:rsidR="0006402F" w:rsidRPr="00EC210A" w:rsidRDefault="00A9630B" w:rsidP="00AF6FFC">
            <w:pPr>
              <w:jc w:val="center"/>
              <w:rPr>
                <w:rFonts w:ascii="Arial" w:hAnsi="Arial" w:cs="Arial"/>
                <w:b/>
                <w:sz w:val="24"/>
              </w:rPr>
            </w:pPr>
            <w:r>
              <w:rPr>
                <w:rFonts w:ascii="Arial" w:hAnsi="Arial" w:cs="Arial"/>
                <w:b/>
                <w:sz w:val="24"/>
              </w:rPr>
              <w:t>29</w:t>
            </w:r>
          </w:p>
        </w:tc>
      </w:tr>
      <w:tr w:rsidR="0006402F" w:rsidRPr="00496F58" w:rsidTr="008378E3">
        <w:trPr>
          <w:trHeight w:val="265"/>
        </w:trPr>
        <w:tc>
          <w:tcPr>
            <w:tcW w:w="8647" w:type="dxa"/>
            <w:shd w:val="clear" w:color="auto" w:fill="auto"/>
          </w:tcPr>
          <w:p w:rsidR="0006402F" w:rsidRPr="00785CDD" w:rsidRDefault="002337CD" w:rsidP="00036A92">
            <w:pPr>
              <w:pStyle w:val="Prrafodelista"/>
              <w:spacing w:line="360" w:lineRule="auto"/>
              <w:ind w:left="320"/>
              <w:jc w:val="both"/>
              <w:rPr>
                <w:rFonts w:ascii="Arial" w:hAnsi="Arial" w:cs="Arial"/>
                <w:b/>
                <w:sz w:val="24"/>
              </w:rPr>
            </w:pPr>
            <w:r>
              <w:rPr>
                <w:rFonts w:ascii="Arial" w:hAnsi="Arial" w:cs="Arial"/>
                <w:b/>
                <w:sz w:val="24"/>
              </w:rPr>
              <w:lastRenderedPageBreak/>
              <w:t>I</w:t>
            </w:r>
            <w:r w:rsidR="00A50F25">
              <w:rPr>
                <w:rFonts w:ascii="Arial" w:hAnsi="Arial" w:cs="Arial"/>
                <w:b/>
                <w:sz w:val="24"/>
              </w:rPr>
              <w:t xml:space="preserve">.4. </w:t>
            </w:r>
            <w:r w:rsidR="0006402F">
              <w:rPr>
                <w:rFonts w:ascii="Arial" w:hAnsi="Arial" w:cs="Arial"/>
                <w:b/>
                <w:sz w:val="24"/>
              </w:rPr>
              <w:t xml:space="preserve">TABLA DE JUSTIFICACIONES Y ACLARACIONES DE LOS RESULTADOS </w:t>
            </w:r>
            <w:r w:rsidR="008378E3">
              <w:rPr>
                <w:rFonts w:ascii="Arial" w:hAnsi="Arial" w:cs="Arial"/>
                <w:sz w:val="24"/>
              </w:rPr>
              <w:t>….</w:t>
            </w:r>
            <w:r w:rsidR="0006402F" w:rsidRPr="00EC210A">
              <w:rPr>
                <w:rFonts w:ascii="Arial" w:hAnsi="Arial" w:cs="Arial"/>
                <w:sz w:val="24"/>
              </w:rPr>
              <w:t>………………………</w:t>
            </w:r>
            <w:r w:rsidR="001F4305">
              <w:rPr>
                <w:rFonts w:ascii="Arial" w:hAnsi="Arial" w:cs="Arial"/>
                <w:sz w:val="24"/>
              </w:rPr>
              <w:t>……………………………</w:t>
            </w:r>
            <w:r w:rsidR="004A726B">
              <w:rPr>
                <w:rFonts w:ascii="Arial" w:hAnsi="Arial" w:cs="Arial"/>
                <w:sz w:val="24"/>
              </w:rPr>
              <w:t>…</w:t>
            </w:r>
            <w:r w:rsidR="00A50F25">
              <w:rPr>
                <w:rFonts w:ascii="Arial" w:hAnsi="Arial" w:cs="Arial"/>
                <w:sz w:val="24"/>
              </w:rPr>
              <w:t>.</w:t>
            </w:r>
            <w:r w:rsidR="001F4305">
              <w:rPr>
                <w:rFonts w:ascii="Arial" w:hAnsi="Arial" w:cs="Arial"/>
                <w:sz w:val="24"/>
              </w:rPr>
              <w:t>………</w:t>
            </w:r>
            <w:r w:rsidR="006B1D54">
              <w:rPr>
                <w:rFonts w:ascii="Arial" w:hAnsi="Arial" w:cs="Arial"/>
                <w:sz w:val="24"/>
              </w:rPr>
              <w:t>…</w:t>
            </w:r>
          </w:p>
        </w:tc>
        <w:tc>
          <w:tcPr>
            <w:tcW w:w="997" w:type="dxa"/>
            <w:shd w:val="clear" w:color="auto" w:fill="auto"/>
            <w:vAlign w:val="center"/>
          </w:tcPr>
          <w:p w:rsidR="0006402F" w:rsidRPr="00EC210A" w:rsidRDefault="00D0058B" w:rsidP="002337CD">
            <w:pPr>
              <w:spacing w:after="0"/>
              <w:jc w:val="center"/>
              <w:rPr>
                <w:rFonts w:ascii="Arial" w:hAnsi="Arial" w:cs="Arial"/>
                <w:b/>
                <w:sz w:val="24"/>
              </w:rPr>
            </w:pPr>
            <w:r>
              <w:rPr>
                <w:rFonts w:ascii="Arial" w:hAnsi="Arial" w:cs="Arial"/>
                <w:b/>
                <w:sz w:val="24"/>
              </w:rPr>
              <w:t>29</w:t>
            </w:r>
          </w:p>
        </w:tc>
      </w:tr>
      <w:tr w:rsidR="00BA3051" w:rsidRPr="00496F58" w:rsidTr="00FA64C3">
        <w:trPr>
          <w:trHeight w:val="265"/>
        </w:trPr>
        <w:tc>
          <w:tcPr>
            <w:tcW w:w="8647" w:type="dxa"/>
            <w:shd w:val="clear" w:color="auto" w:fill="auto"/>
          </w:tcPr>
          <w:p w:rsidR="00BA3051" w:rsidRDefault="00BA3051" w:rsidP="00347B90">
            <w:pPr>
              <w:pStyle w:val="Prrafodelista"/>
              <w:numPr>
                <w:ilvl w:val="0"/>
                <w:numId w:val="15"/>
              </w:numPr>
              <w:spacing w:line="360" w:lineRule="auto"/>
              <w:ind w:left="603" w:hanging="425"/>
              <w:jc w:val="both"/>
              <w:rPr>
                <w:rFonts w:ascii="Arial" w:hAnsi="Arial" w:cs="Arial"/>
                <w:b/>
                <w:sz w:val="24"/>
              </w:rPr>
            </w:pPr>
            <w:r w:rsidRPr="00480A2C">
              <w:rPr>
                <w:rFonts w:ascii="Arial" w:hAnsi="Arial" w:cs="Arial"/>
                <w:b/>
                <w:sz w:val="24"/>
                <w:lang w:val="es-MX"/>
              </w:rPr>
              <w:t xml:space="preserve">INFORME INDIVIDUAL DE AUDITORÍA </w:t>
            </w:r>
            <w:r w:rsidR="00602223">
              <w:rPr>
                <w:rFonts w:ascii="Arial" w:hAnsi="Arial" w:cs="Arial"/>
                <w:b/>
                <w:sz w:val="24"/>
                <w:lang w:val="es-MX"/>
              </w:rPr>
              <w:t xml:space="preserve">DE DESEMPEÑO </w:t>
            </w:r>
            <w:r w:rsidRPr="00480A2C">
              <w:rPr>
                <w:rFonts w:ascii="Arial" w:hAnsi="Arial" w:cs="Arial"/>
                <w:b/>
                <w:sz w:val="24"/>
                <w:lang w:val="es-MX"/>
              </w:rPr>
              <w:t>A LOS PROGRAMAS PRESUPUESTARIOS MUNICIPALES Y SUS MATRICE</w:t>
            </w:r>
            <w:r>
              <w:rPr>
                <w:rFonts w:ascii="Arial" w:hAnsi="Arial" w:cs="Arial"/>
                <w:b/>
                <w:sz w:val="24"/>
                <w:lang w:val="es-MX"/>
              </w:rPr>
              <w:t>S DE INDICADORES PARA RESULTADOS</w:t>
            </w:r>
            <w:r w:rsidR="000841E2">
              <w:rPr>
                <w:rFonts w:ascii="Arial" w:hAnsi="Arial" w:cs="Arial"/>
                <w:b/>
                <w:sz w:val="24"/>
                <w:lang w:val="es-MX"/>
              </w:rPr>
              <w:t>, DEL EJERCICIO FISCAL 2019</w:t>
            </w:r>
            <w:r w:rsidRPr="00480A2C">
              <w:rPr>
                <w:rFonts w:ascii="Arial" w:hAnsi="Arial" w:cs="Arial"/>
                <w:sz w:val="24"/>
                <w:lang w:val="es-MX"/>
              </w:rPr>
              <w:t>…</w:t>
            </w:r>
            <w:r w:rsidR="000841E2">
              <w:rPr>
                <w:rFonts w:ascii="Arial" w:hAnsi="Arial" w:cs="Arial"/>
                <w:sz w:val="24"/>
                <w:lang w:val="es-MX"/>
              </w:rPr>
              <w:t>…………………………………………..</w:t>
            </w:r>
            <w:r w:rsidRPr="00480A2C">
              <w:rPr>
                <w:rFonts w:ascii="Arial" w:hAnsi="Arial" w:cs="Arial"/>
                <w:sz w:val="24"/>
                <w:lang w:val="es-MX"/>
              </w:rPr>
              <w:t>……</w:t>
            </w:r>
            <w:r w:rsidRPr="00785CDD">
              <w:rPr>
                <w:rFonts w:ascii="Arial" w:hAnsi="Arial" w:cs="Arial"/>
                <w:sz w:val="24"/>
              </w:rPr>
              <w:t>…</w:t>
            </w:r>
            <w:r w:rsidR="00602223">
              <w:rPr>
                <w:rFonts w:ascii="Arial" w:hAnsi="Arial" w:cs="Arial"/>
                <w:sz w:val="24"/>
              </w:rPr>
              <w:t>……………</w:t>
            </w:r>
            <w:r>
              <w:rPr>
                <w:rFonts w:ascii="Arial" w:hAnsi="Arial" w:cs="Arial"/>
                <w:sz w:val="24"/>
              </w:rPr>
              <w:t>…</w:t>
            </w:r>
            <w:r w:rsidR="00602223">
              <w:rPr>
                <w:rFonts w:ascii="Arial" w:hAnsi="Arial" w:cs="Arial"/>
                <w:sz w:val="24"/>
              </w:rPr>
              <w:t>……</w:t>
            </w:r>
            <w:r w:rsidR="001F400A">
              <w:rPr>
                <w:rFonts w:ascii="Arial" w:hAnsi="Arial" w:cs="Arial"/>
                <w:sz w:val="24"/>
              </w:rPr>
              <w:t>......</w:t>
            </w:r>
          </w:p>
        </w:tc>
        <w:tc>
          <w:tcPr>
            <w:tcW w:w="997" w:type="dxa"/>
            <w:shd w:val="clear" w:color="auto" w:fill="auto"/>
          </w:tcPr>
          <w:p w:rsidR="001F4305" w:rsidRDefault="001F4305" w:rsidP="002337CD">
            <w:pPr>
              <w:spacing w:after="0"/>
              <w:jc w:val="center"/>
              <w:rPr>
                <w:rFonts w:ascii="Arial" w:hAnsi="Arial" w:cs="Arial"/>
                <w:b/>
                <w:sz w:val="24"/>
              </w:rPr>
            </w:pPr>
          </w:p>
          <w:p w:rsidR="001F4305" w:rsidRDefault="001F4305" w:rsidP="002337CD">
            <w:pPr>
              <w:spacing w:after="0"/>
              <w:jc w:val="center"/>
              <w:rPr>
                <w:rFonts w:ascii="Arial" w:hAnsi="Arial" w:cs="Arial"/>
                <w:b/>
                <w:sz w:val="24"/>
              </w:rPr>
            </w:pPr>
          </w:p>
          <w:p w:rsidR="00A9630B" w:rsidRDefault="00A9630B" w:rsidP="002337CD">
            <w:pPr>
              <w:spacing w:after="0"/>
              <w:jc w:val="center"/>
              <w:rPr>
                <w:rFonts w:ascii="Arial" w:hAnsi="Arial" w:cs="Arial"/>
                <w:b/>
                <w:sz w:val="24"/>
              </w:rPr>
            </w:pPr>
          </w:p>
          <w:p w:rsidR="00A9630B" w:rsidRDefault="00A9630B" w:rsidP="002337CD">
            <w:pPr>
              <w:spacing w:after="0"/>
              <w:jc w:val="center"/>
              <w:rPr>
                <w:rFonts w:ascii="Arial" w:hAnsi="Arial" w:cs="Arial"/>
                <w:b/>
                <w:sz w:val="24"/>
              </w:rPr>
            </w:pPr>
          </w:p>
          <w:p w:rsidR="00BA3051" w:rsidRDefault="00A9630B" w:rsidP="002337CD">
            <w:pPr>
              <w:spacing w:after="0"/>
              <w:jc w:val="center"/>
              <w:rPr>
                <w:rFonts w:ascii="Arial" w:hAnsi="Arial" w:cs="Arial"/>
                <w:b/>
                <w:sz w:val="24"/>
              </w:rPr>
            </w:pPr>
            <w:r>
              <w:rPr>
                <w:rFonts w:ascii="Arial" w:hAnsi="Arial" w:cs="Arial"/>
                <w:b/>
                <w:sz w:val="24"/>
              </w:rPr>
              <w:t>30</w:t>
            </w:r>
          </w:p>
        </w:tc>
      </w:tr>
      <w:tr w:rsidR="00BA3051" w:rsidRPr="00496F58" w:rsidTr="00941D67">
        <w:trPr>
          <w:trHeight w:val="265"/>
        </w:trPr>
        <w:tc>
          <w:tcPr>
            <w:tcW w:w="8647" w:type="dxa"/>
            <w:shd w:val="clear" w:color="auto" w:fill="auto"/>
          </w:tcPr>
          <w:p w:rsidR="00BA3051" w:rsidRPr="00BA3051" w:rsidRDefault="00BA3051" w:rsidP="00A50F25">
            <w:pPr>
              <w:pStyle w:val="Prrafodelista"/>
              <w:tabs>
                <w:tab w:val="left" w:pos="614"/>
                <w:tab w:val="left" w:pos="8334"/>
              </w:tabs>
              <w:spacing w:line="360" w:lineRule="auto"/>
              <w:ind w:left="322"/>
              <w:jc w:val="both"/>
              <w:rPr>
                <w:rFonts w:ascii="Arial" w:hAnsi="Arial" w:cs="Arial"/>
                <w:b/>
                <w:sz w:val="24"/>
              </w:rPr>
            </w:pPr>
            <w:r>
              <w:rPr>
                <w:rFonts w:ascii="Arial" w:hAnsi="Arial" w:cs="Arial"/>
                <w:b/>
                <w:sz w:val="24"/>
              </w:rPr>
              <w:t xml:space="preserve">II.1. ASPECTOS GENERALES DE AUDITORÍA </w:t>
            </w:r>
            <w:r w:rsidRPr="00EC210A">
              <w:rPr>
                <w:rFonts w:ascii="Arial" w:hAnsi="Arial" w:cs="Arial"/>
                <w:sz w:val="24"/>
              </w:rPr>
              <w:t>………………………</w:t>
            </w:r>
            <w:r w:rsidR="00A50F25">
              <w:rPr>
                <w:rFonts w:ascii="Arial" w:hAnsi="Arial" w:cs="Arial"/>
                <w:sz w:val="24"/>
              </w:rPr>
              <w:t>….</w:t>
            </w:r>
            <w:r w:rsidRPr="00EC210A">
              <w:rPr>
                <w:rFonts w:ascii="Arial" w:hAnsi="Arial" w:cs="Arial"/>
                <w:sz w:val="24"/>
              </w:rPr>
              <w:t>…</w:t>
            </w:r>
            <w:r>
              <w:rPr>
                <w:rFonts w:ascii="Arial" w:hAnsi="Arial" w:cs="Arial"/>
                <w:sz w:val="24"/>
              </w:rPr>
              <w:t>..</w:t>
            </w:r>
          </w:p>
        </w:tc>
        <w:tc>
          <w:tcPr>
            <w:tcW w:w="997" w:type="dxa"/>
            <w:shd w:val="clear" w:color="auto" w:fill="auto"/>
          </w:tcPr>
          <w:p w:rsidR="00BA3051" w:rsidRDefault="00A9630B" w:rsidP="002337CD">
            <w:pPr>
              <w:spacing w:after="0"/>
              <w:jc w:val="center"/>
              <w:rPr>
                <w:rFonts w:ascii="Arial" w:hAnsi="Arial" w:cs="Arial"/>
                <w:b/>
                <w:sz w:val="24"/>
              </w:rPr>
            </w:pPr>
            <w:r>
              <w:rPr>
                <w:rFonts w:ascii="Arial" w:hAnsi="Arial" w:cs="Arial"/>
                <w:b/>
                <w:sz w:val="24"/>
              </w:rPr>
              <w:t>30</w:t>
            </w:r>
          </w:p>
        </w:tc>
      </w:tr>
      <w:tr w:rsidR="00BA3051" w:rsidRPr="00496F58" w:rsidTr="008378E3">
        <w:trPr>
          <w:trHeight w:val="265"/>
        </w:trPr>
        <w:tc>
          <w:tcPr>
            <w:tcW w:w="8647" w:type="dxa"/>
            <w:shd w:val="clear" w:color="auto" w:fill="auto"/>
          </w:tcPr>
          <w:p w:rsidR="00BA3051" w:rsidRPr="00BA3051" w:rsidRDefault="00BA3051" w:rsidP="00347B90">
            <w:pPr>
              <w:pStyle w:val="Prrafodelista"/>
              <w:numPr>
                <w:ilvl w:val="0"/>
                <w:numId w:val="16"/>
              </w:numPr>
              <w:tabs>
                <w:tab w:val="left" w:pos="830"/>
                <w:tab w:val="left" w:pos="8407"/>
              </w:tabs>
              <w:spacing w:after="0" w:line="360" w:lineRule="auto"/>
              <w:ind w:left="1030" w:hanging="285"/>
              <w:rPr>
                <w:rFonts w:ascii="Arial" w:hAnsi="Arial" w:cs="Arial"/>
                <w:b/>
                <w:sz w:val="24"/>
              </w:rPr>
            </w:pPr>
            <w:r>
              <w:rPr>
                <w:rFonts w:ascii="Arial" w:hAnsi="Arial" w:cs="Arial"/>
                <w:b/>
                <w:sz w:val="24"/>
              </w:rPr>
              <w:t>Título de la auditoría</w:t>
            </w:r>
            <w:r w:rsidR="008378E3">
              <w:rPr>
                <w:rFonts w:ascii="Arial" w:hAnsi="Arial" w:cs="Arial"/>
                <w:b/>
                <w:sz w:val="24"/>
              </w:rPr>
              <w:t xml:space="preserve"> </w:t>
            </w:r>
            <w:r w:rsidR="008378E3" w:rsidRPr="008378E3">
              <w:rPr>
                <w:rFonts w:ascii="Arial" w:hAnsi="Arial" w:cs="Arial"/>
                <w:sz w:val="24"/>
              </w:rPr>
              <w:t>……………………………………………</w:t>
            </w:r>
            <w:r w:rsidR="00A50F25">
              <w:rPr>
                <w:rFonts w:ascii="Arial" w:hAnsi="Arial" w:cs="Arial"/>
                <w:sz w:val="24"/>
              </w:rPr>
              <w:t>.</w:t>
            </w:r>
            <w:r w:rsidR="008378E3" w:rsidRPr="008378E3">
              <w:rPr>
                <w:rFonts w:ascii="Arial" w:hAnsi="Arial" w:cs="Arial"/>
                <w:sz w:val="24"/>
              </w:rPr>
              <w:t>…</w:t>
            </w:r>
            <w:r w:rsidR="00941D67">
              <w:rPr>
                <w:rFonts w:ascii="Arial" w:hAnsi="Arial" w:cs="Arial"/>
                <w:sz w:val="24"/>
              </w:rPr>
              <w:t>.</w:t>
            </w:r>
            <w:r w:rsidR="008378E3" w:rsidRPr="008378E3">
              <w:rPr>
                <w:rFonts w:ascii="Arial" w:hAnsi="Arial" w:cs="Arial"/>
                <w:sz w:val="24"/>
              </w:rPr>
              <w:t>…</w:t>
            </w:r>
            <w:r w:rsidR="00A50F25">
              <w:rPr>
                <w:rFonts w:ascii="Arial" w:hAnsi="Arial" w:cs="Arial"/>
                <w:sz w:val="24"/>
              </w:rPr>
              <w:t>…</w:t>
            </w:r>
          </w:p>
        </w:tc>
        <w:tc>
          <w:tcPr>
            <w:tcW w:w="997" w:type="dxa"/>
            <w:shd w:val="clear" w:color="auto" w:fill="auto"/>
            <w:vAlign w:val="center"/>
          </w:tcPr>
          <w:p w:rsidR="00BA3051" w:rsidRDefault="00A9630B" w:rsidP="008378E3">
            <w:pPr>
              <w:spacing w:after="0"/>
              <w:jc w:val="center"/>
              <w:rPr>
                <w:rFonts w:ascii="Arial" w:hAnsi="Arial" w:cs="Arial"/>
                <w:b/>
                <w:sz w:val="24"/>
              </w:rPr>
            </w:pPr>
            <w:r>
              <w:rPr>
                <w:rFonts w:ascii="Arial" w:hAnsi="Arial" w:cs="Arial"/>
                <w:b/>
                <w:sz w:val="24"/>
              </w:rPr>
              <w:t>30</w:t>
            </w:r>
          </w:p>
        </w:tc>
      </w:tr>
      <w:tr w:rsidR="00BA3051" w:rsidRPr="00496F58" w:rsidTr="008378E3">
        <w:trPr>
          <w:trHeight w:val="265"/>
        </w:trPr>
        <w:tc>
          <w:tcPr>
            <w:tcW w:w="8647" w:type="dxa"/>
            <w:shd w:val="clear" w:color="auto" w:fill="auto"/>
          </w:tcPr>
          <w:p w:rsidR="00BA3051" w:rsidRPr="00BA3051" w:rsidRDefault="00BA3051" w:rsidP="00347B90">
            <w:pPr>
              <w:pStyle w:val="Prrafodelista"/>
              <w:numPr>
                <w:ilvl w:val="0"/>
                <w:numId w:val="16"/>
              </w:numPr>
              <w:tabs>
                <w:tab w:val="left" w:pos="1258"/>
              </w:tabs>
              <w:spacing w:after="0" w:line="360" w:lineRule="auto"/>
              <w:ind w:left="1030" w:hanging="285"/>
              <w:rPr>
                <w:rFonts w:ascii="Arial" w:hAnsi="Arial" w:cs="Arial"/>
                <w:b/>
                <w:sz w:val="24"/>
              </w:rPr>
            </w:pPr>
            <w:r>
              <w:rPr>
                <w:rFonts w:ascii="Arial" w:hAnsi="Arial" w:cs="Arial"/>
                <w:b/>
                <w:sz w:val="24"/>
              </w:rPr>
              <w:t xml:space="preserve">Objetivo </w:t>
            </w:r>
            <w:r w:rsidR="008378E3" w:rsidRPr="008378E3">
              <w:rPr>
                <w:rFonts w:ascii="Arial" w:hAnsi="Arial" w:cs="Arial"/>
                <w:sz w:val="24"/>
              </w:rPr>
              <w:t>…………………………………………………</w:t>
            </w:r>
            <w:r w:rsidR="008378E3">
              <w:rPr>
                <w:rFonts w:ascii="Arial" w:hAnsi="Arial" w:cs="Arial"/>
                <w:sz w:val="24"/>
              </w:rPr>
              <w:t>…………</w:t>
            </w:r>
            <w:r w:rsidR="00A50F25">
              <w:rPr>
                <w:rFonts w:ascii="Arial" w:hAnsi="Arial" w:cs="Arial"/>
                <w:sz w:val="24"/>
              </w:rPr>
              <w:t>…</w:t>
            </w:r>
            <w:r w:rsidR="008378E3">
              <w:rPr>
                <w:rFonts w:ascii="Arial" w:hAnsi="Arial" w:cs="Arial"/>
                <w:sz w:val="24"/>
              </w:rPr>
              <w:t>…</w:t>
            </w:r>
            <w:r w:rsidR="00A50F25">
              <w:rPr>
                <w:rFonts w:ascii="Arial" w:hAnsi="Arial" w:cs="Arial"/>
                <w:sz w:val="24"/>
              </w:rPr>
              <w:t>.</w:t>
            </w:r>
            <w:r w:rsidR="008378E3">
              <w:rPr>
                <w:rFonts w:ascii="Arial" w:hAnsi="Arial" w:cs="Arial"/>
                <w:sz w:val="24"/>
              </w:rPr>
              <w:t>.</w:t>
            </w:r>
            <w:r w:rsidR="00941D67">
              <w:rPr>
                <w:rFonts w:ascii="Arial" w:hAnsi="Arial" w:cs="Arial"/>
                <w:sz w:val="24"/>
              </w:rPr>
              <w:t>.</w:t>
            </w:r>
            <w:r w:rsidR="008378E3">
              <w:rPr>
                <w:rFonts w:ascii="Arial" w:hAnsi="Arial" w:cs="Arial"/>
                <w:sz w:val="24"/>
              </w:rPr>
              <w:t>.</w:t>
            </w:r>
            <w:r w:rsidR="006B1D54">
              <w:rPr>
                <w:rFonts w:ascii="Arial" w:hAnsi="Arial" w:cs="Arial"/>
                <w:sz w:val="24"/>
              </w:rPr>
              <w:t>.</w:t>
            </w:r>
          </w:p>
        </w:tc>
        <w:tc>
          <w:tcPr>
            <w:tcW w:w="997" w:type="dxa"/>
            <w:shd w:val="clear" w:color="auto" w:fill="auto"/>
            <w:vAlign w:val="center"/>
          </w:tcPr>
          <w:p w:rsidR="00BA3051" w:rsidRDefault="00D0058B" w:rsidP="008378E3">
            <w:pPr>
              <w:spacing w:after="0"/>
              <w:jc w:val="center"/>
              <w:rPr>
                <w:rFonts w:ascii="Arial" w:hAnsi="Arial" w:cs="Arial"/>
                <w:b/>
                <w:sz w:val="24"/>
              </w:rPr>
            </w:pPr>
            <w:r>
              <w:rPr>
                <w:rFonts w:ascii="Arial" w:hAnsi="Arial" w:cs="Arial"/>
                <w:b/>
                <w:sz w:val="24"/>
              </w:rPr>
              <w:t>30</w:t>
            </w:r>
          </w:p>
        </w:tc>
      </w:tr>
      <w:tr w:rsidR="00BA3051" w:rsidRPr="00496F58" w:rsidTr="008378E3">
        <w:trPr>
          <w:trHeight w:val="265"/>
        </w:trPr>
        <w:tc>
          <w:tcPr>
            <w:tcW w:w="8647" w:type="dxa"/>
            <w:shd w:val="clear" w:color="auto" w:fill="auto"/>
          </w:tcPr>
          <w:p w:rsidR="00BA3051" w:rsidRPr="008378E3" w:rsidRDefault="008378E3" w:rsidP="00347B90">
            <w:pPr>
              <w:pStyle w:val="Prrafodelista"/>
              <w:numPr>
                <w:ilvl w:val="0"/>
                <w:numId w:val="16"/>
              </w:numPr>
              <w:tabs>
                <w:tab w:val="left" w:pos="8343"/>
              </w:tabs>
              <w:spacing w:after="0" w:line="360" w:lineRule="auto"/>
              <w:ind w:left="1030" w:hanging="285"/>
              <w:rPr>
                <w:rFonts w:ascii="Arial" w:hAnsi="Arial" w:cs="Arial"/>
                <w:b/>
                <w:sz w:val="24"/>
              </w:rPr>
            </w:pPr>
            <w:r>
              <w:rPr>
                <w:rFonts w:ascii="Arial" w:hAnsi="Arial" w:cs="Arial"/>
                <w:b/>
                <w:sz w:val="24"/>
              </w:rPr>
              <w:t>Alcance</w:t>
            </w:r>
            <w:r w:rsidRPr="008378E3">
              <w:rPr>
                <w:rFonts w:ascii="Arial" w:hAnsi="Arial" w:cs="Arial"/>
                <w:sz w:val="24"/>
              </w:rPr>
              <w:t>…………………………………………………</w:t>
            </w:r>
            <w:r>
              <w:rPr>
                <w:rFonts w:ascii="Arial" w:hAnsi="Arial" w:cs="Arial"/>
                <w:sz w:val="24"/>
              </w:rPr>
              <w:t>…………</w:t>
            </w:r>
            <w:r w:rsidR="00A50F25">
              <w:rPr>
                <w:rFonts w:ascii="Arial" w:hAnsi="Arial" w:cs="Arial"/>
                <w:sz w:val="24"/>
              </w:rPr>
              <w:t>.</w:t>
            </w:r>
            <w:r>
              <w:rPr>
                <w:rFonts w:ascii="Arial" w:hAnsi="Arial" w:cs="Arial"/>
                <w:sz w:val="24"/>
              </w:rPr>
              <w:t>…</w:t>
            </w:r>
            <w:r w:rsidR="00A50F25">
              <w:rPr>
                <w:rFonts w:ascii="Arial" w:hAnsi="Arial" w:cs="Arial"/>
                <w:sz w:val="24"/>
              </w:rPr>
              <w:t>….</w:t>
            </w:r>
            <w:r w:rsidR="00941D67">
              <w:rPr>
                <w:rFonts w:ascii="Arial" w:hAnsi="Arial" w:cs="Arial"/>
                <w:sz w:val="24"/>
              </w:rPr>
              <w:t>…</w:t>
            </w:r>
            <w:r w:rsidR="006B1D54">
              <w:rPr>
                <w:rFonts w:ascii="Arial" w:hAnsi="Arial" w:cs="Arial"/>
                <w:sz w:val="24"/>
              </w:rPr>
              <w:t>.</w:t>
            </w:r>
          </w:p>
        </w:tc>
        <w:tc>
          <w:tcPr>
            <w:tcW w:w="997" w:type="dxa"/>
            <w:shd w:val="clear" w:color="auto" w:fill="auto"/>
            <w:vAlign w:val="center"/>
          </w:tcPr>
          <w:p w:rsidR="00BA3051" w:rsidRDefault="00A9630B" w:rsidP="008378E3">
            <w:pPr>
              <w:spacing w:after="0"/>
              <w:jc w:val="center"/>
              <w:rPr>
                <w:rFonts w:ascii="Arial" w:hAnsi="Arial" w:cs="Arial"/>
                <w:b/>
                <w:sz w:val="24"/>
              </w:rPr>
            </w:pPr>
            <w:r>
              <w:rPr>
                <w:rFonts w:ascii="Arial" w:hAnsi="Arial" w:cs="Arial"/>
                <w:b/>
                <w:sz w:val="24"/>
              </w:rPr>
              <w:t>31</w:t>
            </w:r>
          </w:p>
        </w:tc>
      </w:tr>
      <w:tr w:rsidR="00BA3051" w:rsidRPr="00496F58" w:rsidTr="008378E3">
        <w:trPr>
          <w:trHeight w:val="265"/>
        </w:trPr>
        <w:tc>
          <w:tcPr>
            <w:tcW w:w="8647" w:type="dxa"/>
            <w:shd w:val="clear" w:color="auto" w:fill="auto"/>
          </w:tcPr>
          <w:p w:rsidR="00BA3051" w:rsidRPr="00BA3051" w:rsidRDefault="00BA3051" w:rsidP="00347B90">
            <w:pPr>
              <w:pStyle w:val="Prrafodelista"/>
              <w:numPr>
                <w:ilvl w:val="0"/>
                <w:numId w:val="16"/>
              </w:numPr>
              <w:spacing w:after="0" w:line="360" w:lineRule="auto"/>
              <w:ind w:left="1030" w:hanging="285"/>
              <w:rPr>
                <w:rFonts w:ascii="Arial" w:hAnsi="Arial" w:cs="Arial"/>
                <w:b/>
                <w:sz w:val="24"/>
              </w:rPr>
            </w:pPr>
            <w:r>
              <w:rPr>
                <w:rFonts w:ascii="Arial" w:hAnsi="Arial" w:cs="Arial"/>
                <w:b/>
                <w:sz w:val="24"/>
              </w:rPr>
              <w:t>Criterios de selección</w:t>
            </w:r>
            <w:r w:rsidR="008378E3">
              <w:rPr>
                <w:rFonts w:ascii="Arial" w:hAnsi="Arial" w:cs="Arial"/>
                <w:b/>
                <w:sz w:val="24"/>
              </w:rPr>
              <w:t xml:space="preserve"> </w:t>
            </w:r>
            <w:r w:rsidR="008378E3" w:rsidRPr="008378E3">
              <w:rPr>
                <w:rFonts w:ascii="Arial" w:hAnsi="Arial" w:cs="Arial"/>
                <w:sz w:val="24"/>
              </w:rPr>
              <w:t>…………………………………………</w:t>
            </w:r>
            <w:r w:rsidR="00A50F25">
              <w:rPr>
                <w:rFonts w:ascii="Arial" w:hAnsi="Arial" w:cs="Arial"/>
                <w:sz w:val="24"/>
              </w:rPr>
              <w:t>....</w:t>
            </w:r>
            <w:r w:rsidR="008378E3" w:rsidRPr="008378E3">
              <w:rPr>
                <w:rFonts w:ascii="Arial" w:hAnsi="Arial" w:cs="Arial"/>
                <w:sz w:val="24"/>
              </w:rPr>
              <w:t>…</w:t>
            </w:r>
            <w:r w:rsidR="00941D67">
              <w:rPr>
                <w:rFonts w:ascii="Arial" w:hAnsi="Arial" w:cs="Arial"/>
                <w:sz w:val="24"/>
              </w:rPr>
              <w:t>.</w:t>
            </w:r>
            <w:r w:rsidR="00A50F25">
              <w:rPr>
                <w:rFonts w:ascii="Arial" w:hAnsi="Arial" w:cs="Arial"/>
                <w:sz w:val="24"/>
              </w:rPr>
              <w:t>.</w:t>
            </w:r>
            <w:r w:rsidR="008378E3" w:rsidRPr="008378E3">
              <w:rPr>
                <w:rFonts w:ascii="Arial" w:hAnsi="Arial" w:cs="Arial"/>
                <w:sz w:val="24"/>
              </w:rPr>
              <w:t>…</w:t>
            </w:r>
            <w:r w:rsidR="006B1D54">
              <w:rPr>
                <w:rFonts w:ascii="Arial" w:hAnsi="Arial" w:cs="Arial"/>
                <w:sz w:val="24"/>
              </w:rPr>
              <w:t>.</w:t>
            </w:r>
          </w:p>
        </w:tc>
        <w:tc>
          <w:tcPr>
            <w:tcW w:w="997" w:type="dxa"/>
            <w:shd w:val="clear" w:color="auto" w:fill="auto"/>
            <w:vAlign w:val="center"/>
          </w:tcPr>
          <w:p w:rsidR="00BA3051" w:rsidRDefault="00A9630B" w:rsidP="006E00D3">
            <w:pPr>
              <w:spacing w:after="0"/>
              <w:jc w:val="center"/>
              <w:rPr>
                <w:rFonts w:ascii="Arial" w:hAnsi="Arial" w:cs="Arial"/>
                <w:b/>
                <w:sz w:val="24"/>
              </w:rPr>
            </w:pPr>
            <w:r>
              <w:rPr>
                <w:rFonts w:ascii="Arial" w:hAnsi="Arial" w:cs="Arial"/>
                <w:b/>
                <w:sz w:val="24"/>
              </w:rPr>
              <w:t>3</w:t>
            </w:r>
            <w:r w:rsidR="006E00D3">
              <w:rPr>
                <w:rFonts w:ascii="Arial" w:hAnsi="Arial" w:cs="Arial"/>
                <w:b/>
                <w:sz w:val="24"/>
              </w:rPr>
              <w:t>1</w:t>
            </w:r>
          </w:p>
        </w:tc>
      </w:tr>
      <w:tr w:rsidR="00BA3051" w:rsidRPr="00496F58" w:rsidTr="008378E3">
        <w:trPr>
          <w:trHeight w:val="265"/>
        </w:trPr>
        <w:tc>
          <w:tcPr>
            <w:tcW w:w="8647" w:type="dxa"/>
            <w:shd w:val="clear" w:color="auto" w:fill="auto"/>
          </w:tcPr>
          <w:p w:rsidR="00BA3051" w:rsidRPr="00BA3051" w:rsidRDefault="000841E2" w:rsidP="000841E2">
            <w:pPr>
              <w:pStyle w:val="Prrafodelista"/>
              <w:numPr>
                <w:ilvl w:val="0"/>
                <w:numId w:val="16"/>
              </w:numPr>
              <w:spacing w:after="0" w:line="360" w:lineRule="auto"/>
              <w:ind w:left="1030" w:hanging="285"/>
              <w:rPr>
                <w:rFonts w:ascii="Arial" w:hAnsi="Arial" w:cs="Arial"/>
                <w:b/>
                <w:sz w:val="24"/>
              </w:rPr>
            </w:pPr>
            <w:r>
              <w:rPr>
                <w:rFonts w:ascii="Arial" w:hAnsi="Arial" w:cs="Arial"/>
                <w:b/>
                <w:sz w:val="24"/>
              </w:rPr>
              <w:t>Áreas revisadas</w:t>
            </w:r>
            <w:r w:rsidRPr="000841E2">
              <w:rPr>
                <w:rFonts w:ascii="Arial" w:hAnsi="Arial" w:cs="Arial"/>
                <w:sz w:val="24"/>
              </w:rPr>
              <w:t>..</w:t>
            </w:r>
            <w:r w:rsidR="008378E3" w:rsidRPr="008378E3">
              <w:rPr>
                <w:rFonts w:ascii="Arial" w:hAnsi="Arial" w:cs="Arial"/>
                <w:sz w:val="24"/>
              </w:rPr>
              <w:t>………………………………………………</w:t>
            </w:r>
            <w:r w:rsidR="00A50F25">
              <w:rPr>
                <w:rFonts w:ascii="Arial" w:hAnsi="Arial" w:cs="Arial"/>
                <w:sz w:val="24"/>
              </w:rPr>
              <w:t>….</w:t>
            </w:r>
            <w:r w:rsidR="008378E3" w:rsidRPr="008378E3">
              <w:rPr>
                <w:rFonts w:ascii="Arial" w:hAnsi="Arial" w:cs="Arial"/>
                <w:sz w:val="24"/>
              </w:rPr>
              <w:t>…</w:t>
            </w:r>
            <w:r w:rsidR="00941D67">
              <w:rPr>
                <w:rFonts w:ascii="Arial" w:hAnsi="Arial" w:cs="Arial"/>
                <w:sz w:val="24"/>
              </w:rPr>
              <w:t>.</w:t>
            </w:r>
            <w:r w:rsidR="008378E3">
              <w:rPr>
                <w:rFonts w:ascii="Arial" w:hAnsi="Arial" w:cs="Arial"/>
                <w:sz w:val="24"/>
              </w:rPr>
              <w:t>…</w:t>
            </w:r>
            <w:r w:rsidR="00A50F25">
              <w:rPr>
                <w:rFonts w:ascii="Arial" w:hAnsi="Arial" w:cs="Arial"/>
                <w:sz w:val="24"/>
              </w:rPr>
              <w:t>.</w:t>
            </w:r>
            <w:r w:rsidR="008378E3">
              <w:rPr>
                <w:rFonts w:ascii="Arial" w:hAnsi="Arial" w:cs="Arial"/>
                <w:sz w:val="24"/>
              </w:rPr>
              <w:t>..</w:t>
            </w:r>
          </w:p>
        </w:tc>
        <w:tc>
          <w:tcPr>
            <w:tcW w:w="997" w:type="dxa"/>
            <w:shd w:val="clear" w:color="auto" w:fill="auto"/>
            <w:vAlign w:val="center"/>
          </w:tcPr>
          <w:p w:rsidR="00BA3051" w:rsidRDefault="00A9630B" w:rsidP="00A9630B">
            <w:pPr>
              <w:spacing w:after="0"/>
              <w:jc w:val="center"/>
              <w:rPr>
                <w:rFonts w:ascii="Arial" w:hAnsi="Arial" w:cs="Arial"/>
                <w:b/>
                <w:sz w:val="24"/>
              </w:rPr>
            </w:pPr>
            <w:r>
              <w:rPr>
                <w:rFonts w:ascii="Arial" w:hAnsi="Arial" w:cs="Arial"/>
                <w:b/>
                <w:sz w:val="24"/>
              </w:rPr>
              <w:t>32</w:t>
            </w:r>
          </w:p>
        </w:tc>
      </w:tr>
      <w:tr w:rsidR="00BA3051" w:rsidRPr="00496F58" w:rsidTr="008378E3">
        <w:trPr>
          <w:trHeight w:val="265"/>
        </w:trPr>
        <w:tc>
          <w:tcPr>
            <w:tcW w:w="8647" w:type="dxa"/>
            <w:shd w:val="clear" w:color="auto" w:fill="auto"/>
          </w:tcPr>
          <w:p w:rsidR="00BA3051" w:rsidRPr="00BA3051" w:rsidRDefault="00BA3051" w:rsidP="00347B90">
            <w:pPr>
              <w:pStyle w:val="Prrafodelista"/>
              <w:numPr>
                <w:ilvl w:val="0"/>
                <w:numId w:val="16"/>
              </w:numPr>
              <w:tabs>
                <w:tab w:val="left" w:pos="8229"/>
              </w:tabs>
              <w:spacing w:after="0" w:line="360" w:lineRule="auto"/>
              <w:ind w:left="1030" w:hanging="285"/>
              <w:rPr>
                <w:rFonts w:ascii="Arial" w:hAnsi="Arial" w:cs="Arial"/>
                <w:b/>
                <w:sz w:val="24"/>
              </w:rPr>
            </w:pPr>
            <w:r>
              <w:rPr>
                <w:rFonts w:ascii="Arial" w:hAnsi="Arial" w:cs="Arial"/>
                <w:b/>
                <w:sz w:val="24"/>
              </w:rPr>
              <w:t>Procedimientos  de auditoría aplicados</w:t>
            </w:r>
            <w:r w:rsidR="008378E3">
              <w:rPr>
                <w:rFonts w:ascii="Arial" w:hAnsi="Arial" w:cs="Arial"/>
                <w:b/>
                <w:sz w:val="24"/>
              </w:rPr>
              <w:t xml:space="preserve"> </w:t>
            </w:r>
            <w:r w:rsidR="008378E3" w:rsidRPr="008378E3">
              <w:rPr>
                <w:rFonts w:ascii="Arial" w:hAnsi="Arial" w:cs="Arial"/>
                <w:sz w:val="24"/>
              </w:rPr>
              <w:t>…………………</w:t>
            </w:r>
            <w:r w:rsidR="00A50F25">
              <w:rPr>
                <w:rFonts w:ascii="Arial" w:hAnsi="Arial" w:cs="Arial"/>
                <w:sz w:val="24"/>
              </w:rPr>
              <w:t>.</w:t>
            </w:r>
            <w:r w:rsidR="008378E3" w:rsidRPr="008378E3">
              <w:rPr>
                <w:rFonts w:ascii="Arial" w:hAnsi="Arial" w:cs="Arial"/>
                <w:sz w:val="24"/>
              </w:rPr>
              <w:t>…</w:t>
            </w:r>
            <w:r w:rsidR="00A50F25">
              <w:rPr>
                <w:rFonts w:ascii="Arial" w:hAnsi="Arial" w:cs="Arial"/>
                <w:sz w:val="24"/>
              </w:rPr>
              <w:t>….</w:t>
            </w:r>
            <w:r w:rsidR="008378E3">
              <w:rPr>
                <w:rFonts w:ascii="Arial" w:hAnsi="Arial" w:cs="Arial"/>
                <w:sz w:val="24"/>
              </w:rPr>
              <w:t>…</w:t>
            </w:r>
            <w:r w:rsidR="000841E2">
              <w:rPr>
                <w:rFonts w:ascii="Arial" w:hAnsi="Arial" w:cs="Arial"/>
                <w:sz w:val="24"/>
              </w:rPr>
              <w:t>.</w:t>
            </w:r>
            <w:r w:rsidR="008378E3">
              <w:rPr>
                <w:rFonts w:ascii="Arial" w:hAnsi="Arial" w:cs="Arial"/>
                <w:sz w:val="24"/>
              </w:rPr>
              <w:t>…</w:t>
            </w:r>
          </w:p>
        </w:tc>
        <w:tc>
          <w:tcPr>
            <w:tcW w:w="997" w:type="dxa"/>
            <w:shd w:val="clear" w:color="auto" w:fill="auto"/>
            <w:vAlign w:val="center"/>
          </w:tcPr>
          <w:p w:rsidR="00BA3051" w:rsidRDefault="00A9630B" w:rsidP="008378E3">
            <w:pPr>
              <w:spacing w:after="0"/>
              <w:jc w:val="center"/>
              <w:rPr>
                <w:rFonts w:ascii="Arial" w:hAnsi="Arial" w:cs="Arial"/>
                <w:b/>
                <w:sz w:val="24"/>
              </w:rPr>
            </w:pPr>
            <w:r>
              <w:rPr>
                <w:rFonts w:ascii="Arial" w:hAnsi="Arial" w:cs="Arial"/>
                <w:b/>
                <w:sz w:val="24"/>
              </w:rPr>
              <w:t>32</w:t>
            </w:r>
          </w:p>
        </w:tc>
      </w:tr>
      <w:tr w:rsidR="00BA3051" w:rsidRPr="00496F58" w:rsidTr="00FA64C3">
        <w:trPr>
          <w:trHeight w:val="265"/>
        </w:trPr>
        <w:tc>
          <w:tcPr>
            <w:tcW w:w="8647" w:type="dxa"/>
            <w:shd w:val="clear" w:color="auto" w:fill="auto"/>
          </w:tcPr>
          <w:p w:rsidR="00BA3051" w:rsidRDefault="00BA3051" w:rsidP="00347B90">
            <w:pPr>
              <w:pStyle w:val="Prrafodelista"/>
              <w:numPr>
                <w:ilvl w:val="0"/>
                <w:numId w:val="16"/>
              </w:numPr>
              <w:spacing w:line="360" w:lineRule="auto"/>
              <w:ind w:left="1030" w:hanging="285"/>
              <w:rPr>
                <w:rFonts w:ascii="Arial" w:hAnsi="Arial" w:cs="Arial"/>
                <w:b/>
                <w:sz w:val="24"/>
              </w:rPr>
            </w:pPr>
            <w:r>
              <w:rPr>
                <w:rFonts w:ascii="Arial" w:hAnsi="Arial" w:cs="Arial"/>
                <w:b/>
                <w:sz w:val="24"/>
              </w:rPr>
              <w:t xml:space="preserve">Servidores Públicos </w:t>
            </w:r>
            <w:r w:rsidR="00EE1C72">
              <w:rPr>
                <w:rFonts w:ascii="Arial" w:hAnsi="Arial" w:cs="Arial"/>
                <w:b/>
                <w:sz w:val="24"/>
              </w:rPr>
              <w:t>que intervinieron en</w:t>
            </w:r>
            <w:r>
              <w:rPr>
                <w:rFonts w:ascii="Arial" w:hAnsi="Arial" w:cs="Arial"/>
                <w:b/>
                <w:sz w:val="24"/>
              </w:rPr>
              <w:t xml:space="preserve"> la auditoría</w:t>
            </w:r>
            <w:r w:rsidR="008378E3">
              <w:rPr>
                <w:rFonts w:ascii="Arial" w:hAnsi="Arial" w:cs="Arial"/>
                <w:b/>
                <w:sz w:val="24"/>
              </w:rPr>
              <w:t xml:space="preserve"> </w:t>
            </w:r>
            <w:r w:rsidR="008378E3" w:rsidRPr="008378E3">
              <w:rPr>
                <w:rFonts w:ascii="Arial" w:hAnsi="Arial" w:cs="Arial"/>
                <w:sz w:val="24"/>
              </w:rPr>
              <w:t>…</w:t>
            </w:r>
            <w:r w:rsidR="00A50F25">
              <w:rPr>
                <w:rFonts w:ascii="Arial" w:hAnsi="Arial" w:cs="Arial"/>
                <w:sz w:val="24"/>
              </w:rPr>
              <w:t>…...</w:t>
            </w:r>
            <w:r w:rsidR="008378E3" w:rsidRPr="008378E3">
              <w:rPr>
                <w:rFonts w:ascii="Arial" w:hAnsi="Arial" w:cs="Arial"/>
                <w:sz w:val="24"/>
              </w:rPr>
              <w:t>……</w:t>
            </w:r>
            <w:r w:rsidR="00941D67">
              <w:rPr>
                <w:rFonts w:ascii="Arial" w:hAnsi="Arial" w:cs="Arial"/>
                <w:sz w:val="24"/>
              </w:rPr>
              <w:t>.</w:t>
            </w:r>
            <w:r w:rsidR="00EE1C72">
              <w:rPr>
                <w:rFonts w:ascii="Arial" w:hAnsi="Arial" w:cs="Arial"/>
                <w:sz w:val="24"/>
              </w:rPr>
              <w:t>.</w:t>
            </w:r>
          </w:p>
        </w:tc>
        <w:tc>
          <w:tcPr>
            <w:tcW w:w="997" w:type="dxa"/>
            <w:shd w:val="clear" w:color="auto" w:fill="auto"/>
          </w:tcPr>
          <w:p w:rsidR="00BA3051" w:rsidRDefault="00A9630B" w:rsidP="006E00D3">
            <w:pPr>
              <w:spacing w:after="0"/>
              <w:jc w:val="center"/>
              <w:rPr>
                <w:rFonts w:ascii="Arial" w:hAnsi="Arial" w:cs="Arial"/>
                <w:b/>
                <w:sz w:val="24"/>
              </w:rPr>
            </w:pPr>
            <w:r>
              <w:rPr>
                <w:rFonts w:ascii="Arial" w:hAnsi="Arial" w:cs="Arial"/>
                <w:b/>
                <w:sz w:val="24"/>
              </w:rPr>
              <w:t>3</w:t>
            </w:r>
            <w:r w:rsidR="006E00D3">
              <w:rPr>
                <w:rFonts w:ascii="Arial" w:hAnsi="Arial" w:cs="Arial"/>
                <w:b/>
                <w:sz w:val="24"/>
              </w:rPr>
              <w:t>3</w:t>
            </w:r>
          </w:p>
        </w:tc>
      </w:tr>
      <w:tr w:rsidR="00BA3051" w:rsidRPr="00496F58" w:rsidTr="00FA64C3">
        <w:trPr>
          <w:trHeight w:val="265"/>
        </w:trPr>
        <w:tc>
          <w:tcPr>
            <w:tcW w:w="8647" w:type="dxa"/>
            <w:shd w:val="clear" w:color="auto" w:fill="auto"/>
          </w:tcPr>
          <w:p w:rsidR="00BA3051" w:rsidRPr="00BA3051" w:rsidRDefault="008378E3" w:rsidP="00A50F25">
            <w:pPr>
              <w:pStyle w:val="Prrafodelista"/>
              <w:tabs>
                <w:tab w:val="left" w:pos="605"/>
                <w:tab w:val="left" w:pos="840"/>
                <w:tab w:val="left" w:pos="1080"/>
              </w:tabs>
              <w:spacing w:line="360" w:lineRule="auto"/>
              <w:ind w:left="322"/>
              <w:rPr>
                <w:rFonts w:ascii="Arial" w:hAnsi="Arial" w:cs="Arial"/>
                <w:b/>
                <w:sz w:val="24"/>
              </w:rPr>
            </w:pPr>
            <w:r>
              <w:rPr>
                <w:rFonts w:ascii="Arial" w:hAnsi="Arial" w:cs="Arial"/>
                <w:b/>
                <w:sz w:val="24"/>
              </w:rPr>
              <w:t xml:space="preserve">II.2. RESULTADOS </w:t>
            </w:r>
            <w:r w:rsidRPr="00D56776">
              <w:rPr>
                <w:rFonts w:ascii="Arial" w:eastAsiaTheme="minorEastAsia" w:hAnsi="Arial" w:cs="Arial"/>
                <w:b/>
                <w:sz w:val="24"/>
                <w:lang w:val="es-MX" w:eastAsia="es-MX"/>
              </w:rPr>
              <w:t>DE</w:t>
            </w:r>
            <w:r w:rsidR="00BA3051" w:rsidRPr="00D56776">
              <w:rPr>
                <w:rFonts w:ascii="Arial" w:hAnsi="Arial" w:cs="Arial"/>
                <w:b/>
                <w:sz w:val="24"/>
                <w:lang w:val="es-MX"/>
              </w:rPr>
              <w:t xml:space="preserve"> LA FISCALIZACIÓN EFECTUADA</w:t>
            </w:r>
            <w:r w:rsidR="00BA3051" w:rsidRPr="00EC210A">
              <w:rPr>
                <w:rFonts w:ascii="Arial" w:hAnsi="Arial" w:cs="Arial"/>
                <w:sz w:val="24"/>
              </w:rPr>
              <w:t>……</w:t>
            </w:r>
            <w:r w:rsidR="00A50F25">
              <w:rPr>
                <w:rFonts w:ascii="Arial" w:hAnsi="Arial" w:cs="Arial"/>
                <w:sz w:val="24"/>
              </w:rPr>
              <w:t>…..</w:t>
            </w:r>
            <w:r w:rsidR="00BA3051" w:rsidRPr="00EC210A">
              <w:rPr>
                <w:rFonts w:ascii="Arial" w:hAnsi="Arial" w:cs="Arial"/>
                <w:sz w:val="24"/>
              </w:rPr>
              <w:t>………</w:t>
            </w:r>
            <w:r w:rsidR="000841E2">
              <w:rPr>
                <w:rFonts w:ascii="Arial" w:hAnsi="Arial" w:cs="Arial"/>
                <w:sz w:val="24"/>
              </w:rPr>
              <w:t>.</w:t>
            </w:r>
            <w:r w:rsidR="00FA64C3">
              <w:rPr>
                <w:rFonts w:ascii="Arial" w:hAnsi="Arial" w:cs="Arial"/>
                <w:sz w:val="24"/>
              </w:rPr>
              <w:t>.</w:t>
            </w:r>
          </w:p>
        </w:tc>
        <w:tc>
          <w:tcPr>
            <w:tcW w:w="997" w:type="dxa"/>
            <w:shd w:val="clear" w:color="auto" w:fill="auto"/>
          </w:tcPr>
          <w:p w:rsidR="00BA3051" w:rsidRDefault="00A9630B" w:rsidP="00A9630B">
            <w:pPr>
              <w:spacing w:after="0"/>
              <w:jc w:val="center"/>
              <w:rPr>
                <w:rFonts w:ascii="Arial" w:hAnsi="Arial" w:cs="Arial"/>
                <w:b/>
                <w:sz w:val="24"/>
              </w:rPr>
            </w:pPr>
            <w:r>
              <w:rPr>
                <w:rFonts w:ascii="Arial" w:hAnsi="Arial" w:cs="Arial"/>
                <w:b/>
                <w:sz w:val="24"/>
              </w:rPr>
              <w:t>3</w:t>
            </w:r>
            <w:r w:rsidR="008378E3">
              <w:rPr>
                <w:rFonts w:ascii="Arial" w:hAnsi="Arial" w:cs="Arial"/>
                <w:b/>
                <w:sz w:val="24"/>
              </w:rPr>
              <w:t>4</w:t>
            </w:r>
          </w:p>
        </w:tc>
      </w:tr>
      <w:tr w:rsidR="00BA3051" w:rsidRPr="00496F58" w:rsidTr="00FA64C3">
        <w:trPr>
          <w:trHeight w:val="265"/>
        </w:trPr>
        <w:tc>
          <w:tcPr>
            <w:tcW w:w="8647" w:type="dxa"/>
            <w:shd w:val="clear" w:color="auto" w:fill="auto"/>
          </w:tcPr>
          <w:p w:rsidR="00BA3051" w:rsidRPr="00BA3051" w:rsidRDefault="00BA3051" w:rsidP="000841E2">
            <w:pPr>
              <w:pStyle w:val="Prrafodelista"/>
              <w:numPr>
                <w:ilvl w:val="0"/>
                <w:numId w:val="47"/>
              </w:numPr>
              <w:tabs>
                <w:tab w:val="left" w:pos="8351"/>
              </w:tabs>
              <w:spacing w:after="0" w:line="360" w:lineRule="auto"/>
              <w:ind w:left="1030" w:hanging="283"/>
              <w:jc w:val="both"/>
              <w:rPr>
                <w:rFonts w:ascii="Arial" w:hAnsi="Arial" w:cs="Arial"/>
                <w:b/>
                <w:sz w:val="24"/>
              </w:rPr>
            </w:pPr>
            <w:r>
              <w:rPr>
                <w:rFonts w:ascii="Arial" w:hAnsi="Arial" w:cs="Arial"/>
                <w:b/>
                <w:sz w:val="24"/>
              </w:rPr>
              <w:t>Resumen general de observaciones y acciones emitidas en materia de Desempeño</w:t>
            </w:r>
            <w:r w:rsidR="00F8107D">
              <w:rPr>
                <w:rFonts w:ascii="Arial" w:hAnsi="Arial" w:cs="Arial"/>
                <w:b/>
                <w:sz w:val="24"/>
              </w:rPr>
              <w:t xml:space="preserve"> </w:t>
            </w:r>
            <w:r w:rsidR="00F8107D" w:rsidRPr="00F8107D">
              <w:rPr>
                <w:rFonts w:ascii="Arial" w:hAnsi="Arial" w:cs="Arial"/>
                <w:sz w:val="24"/>
              </w:rPr>
              <w:t>………</w:t>
            </w:r>
            <w:r w:rsidR="00F8107D">
              <w:rPr>
                <w:rFonts w:ascii="Arial" w:hAnsi="Arial" w:cs="Arial"/>
                <w:sz w:val="24"/>
              </w:rPr>
              <w:t>.</w:t>
            </w:r>
            <w:r w:rsidR="00F8107D" w:rsidRPr="00F8107D">
              <w:rPr>
                <w:rFonts w:ascii="Arial" w:hAnsi="Arial" w:cs="Arial"/>
                <w:sz w:val="24"/>
              </w:rPr>
              <w:t>…………………………</w:t>
            </w:r>
            <w:r w:rsidR="00A50F25">
              <w:rPr>
                <w:rFonts w:ascii="Arial" w:hAnsi="Arial" w:cs="Arial"/>
                <w:sz w:val="24"/>
              </w:rPr>
              <w:t>….</w:t>
            </w:r>
            <w:r w:rsidR="00F8107D" w:rsidRPr="00F8107D">
              <w:rPr>
                <w:rFonts w:ascii="Arial" w:hAnsi="Arial" w:cs="Arial"/>
                <w:sz w:val="24"/>
              </w:rPr>
              <w:t>……</w:t>
            </w:r>
            <w:r w:rsidR="000841E2">
              <w:rPr>
                <w:rFonts w:ascii="Arial" w:hAnsi="Arial" w:cs="Arial"/>
                <w:sz w:val="24"/>
              </w:rPr>
              <w:t>.</w:t>
            </w:r>
            <w:r w:rsidR="00F8107D" w:rsidRPr="00F8107D">
              <w:rPr>
                <w:rFonts w:ascii="Arial" w:hAnsi="Arial" w:cs="Arial"/>
                <w:sz w:val="24"/>
              </w:rPr>
              <w:t>…….</w:t>
            </w:r>
            <w:r w:rsidR="00A5359F">
              <w:rPr>
                <w:rFonts w:ascii="Arial" w:hAnsi="Arial" w:cs="Arial"/>
                <w:sz w:val="24"/>
              </w:rPr>
              <w:t>.</w:t>
            </w:r>
          </w:p>
        </w:tc>
        <w:tc>
          <w:tcPr>
            <w:tcW w:w="997" w:type="dxa"/>
            <w:shd w:val="clear" w:color="auto" w:fill="auto"/>
            <w:vAlign w:val="center"/>
          </w:tcPr>
          <w:p w:rsidR="00F8107D" w:rsidRDefault="00F8107D" w:rsidP="008378E3">
            <w:pPr>
              <w:spacing w:after="0"/>
              <w:jc w:val="center"/>
              <w:rPr>
                <w:rFonts w:ascii="Arial" w:hAnsi="Arial" w:cs="Arial"/>
                <w:b/>
                <w:sz w:val="24"/>
              </w:rPr>
            </w:pPr>
          </w:p>
          <w:p w:rsidR="00BA3051" w:rsidRDefault="00A9630B" w:rsidP="00A9630B">
            <w:pPr>
              <w:spacing w:after="0"/>
              <w:jc w:val="center"/>
              <w:rPr>
                <w:rFonts w:ascii="Arial" w:hAnsi="Arial" w:cs="Arial"/>
                <w:b/>
                <w:sz w:val="24"/>
              </w:rPr>
            </w:pPr>
            <w:r>
              <w:rPr>
                <w:rFonts w:ascii="Arial" w:hAnsi="Arial" w:cs="Arial"/>
                <w:b/>
                <w:sz w:val="24"/>
              </w:rPr>
              <w:t>3</w:t>
            </w:r>
            <w:r w:rsidR="008378E3">
              <w:rPr>
                <w:rFonts w:ascii="Arial" w:hAnsi="Arial" w:cs="Arial"/>
                <w:b/>
                <w:sz w:val="24"/>
              </w:rPr>
              <w:t>4</w:t>
            </w:r>
          </w:p>
        </w:tc>
      </w:tr>
      <w:tr w:rsidR="00BA3051" w:rsidRPr="00496F58" w:rsidTr="00FA64C3">
        <w:trPr>
          <w:trHeight w:val="265"/>
        </w:trPr>
        <w:tc>
          <w:tcPr>
            <w:tcW w:w="8647" w:type="dxa"/>
            <w:shd w:val="clear" w:color="auto" w:fill="auto"/>
          </w:tcPr>
          <w:p w:rsidR="00BA3051" w:rsidRPr="00BA3051" w:rsidRDefault="00BA3051" w:rsidP="00347B90">
            <w:pPr>
              <w:pStyle w:val="Prrafodelista"/>
              <w:numPr>
                <w:ilvl w:val="0"/>
                <w:numId w:val="47"/>
              </w:numPr>
              <w:spacing w:line="360" w:lineRule="auto"/>
              <w:ind w:left="1030" w:hanging="283"/>
              <w:rPr>
                <w:rFonts w:ascii="Arial" w:hAnsi="Arial" w:cs="Arial"/>
                <w:b/>
                <w:sz w:val="24"/>
              </w:rPr>
            </w:pPr>
            <w:r w:rsidRPr="00BA3051">
              <w:rPr>
                <w:rFonts w:ascii="Arial" w:hAnsi="Arial" w:cs="Arial"/>
                <w:b/>
                <w:sz w:val="24"/>
              </w:rPr>
              <w:t>Detalle de resultados</w:t>
            </w:r>
            <w:r w:rsidR="00FA64C3">
              <w:rPr>
                <w:rFonts w:ascii="Arial" w:hAnsi="Arial" w:cs="Arial"/>
                <w:b/>
                <w:sz w:val="24"/>
              </w:rPr>
              <w:t xml:space="preserve"> </w:t>
            </w:r>
            <w:r w:rsidR="00FA64C3" w:rsidRPr="00FA64C3">
              <w:rPr>
                <w:rFonts w:ascii="Arial" w:hAnsi="Arial" w:cs="Arial"/>
                <w:sz w:val="24"/>
              </w:rPr>
              <w:t>.………………………………………</w:t>
            </w:r>
            <w:r w:rsidR="00A50F25">
              <w:rPr>
                <w:rFonts w:ascii="Arial" w:hAnsi="Arial" w:cs="Arial"/>
                <w:sz w:val="24"/>
              </w:rPr>
              <w:t>….</w:t>
            </w:r>
            <w:r w:rsidR="00FA64C3" w:rsidRPr="00FA64C3">
              <w:rPr>
                <w:rFonts w:ascii="Arial" w:hAnsi="Arial" w:cs="Arial"/>
                <w:sz w:val="24"/>
              </w:rPr>
              <w:t>……</w:t>
            </w:r>
            <w:r w:rsidR="000841E2">
              <w:rPr>
                <w:rFonts w:ascii="Arial" w:hAnsi="Arial" w:cs="Arial"/>
                <w:sz w:val="24"/>
              </w:rPr>
              <w:t>..</w:t>
            </w:r>
            <w:r w:rsidR="00FA64C3" w:rsidRPr="00FA64C3">
              <w:rPr>
                <w:rFonts w:ascii="Arial" w:hAnsi="Arial" w:cs="Arial"/>
                <w:sz w:val="24"/>
              </w:rPr>
              <w:t>….</w:t>
            </w:r>
          </w:p>
        </w:tc>
        <w:tc>
          <w:tcPr>
            <w:tcW w:w="997" w:type="dxa"/>
            <w:shd w:val="clear" w:color="auto" w:fill="auto"/>
          </w:tcPr>
          <w:p w:rsidR="00BA3051" w:rsidRDefault="00A9630B" w:rsidP="006E00D3">
            <w:pPr>
              <w:spacing w:after="0"/>
              <w:jc w:val="center"/>
              <w:rPr>
                <w:rFonts w:ascii="Arial" w:hAnsi="Arial" w:cs="Arial"/>
                <w:b/>
                <w:sz w:val="24"/>
              </w:rPr>
            </w:pPr>
            <w:r>
              <w:rPr>
                <w:rFonts w:ascii="Arial" w:hAnsi="Arial" w:cs="Arial"/>
                <w:b/>
                <w:sz w:val="24"/>
              </w:rPr>
              <w:t>3</w:t>
            </w:r>
            <w:r w:rsidR="006E00D3">
              <w:rPr>
                <w:rFonts w:ascii="Arial" w:hAnsi="Arial" w:cs="Arial"/>
                <w:b/>
                <w:sz w:val="24"/>
              </w:rPr>
              <w:t>4</w:t>
            </w:r>
          </w:p>
        </w:tc>
      </w:tr>
      <w:tr w:rsidR="00BA3051" w:rsidRPr="00496F58" w:rsidTr="00F8107D">
        <w:trPr>
          <w:trHeight w:val="265"/>
        </w:trPr>
        <w:tc>
          <w:tcPr>
            <w:tcW w:w="8647" w:type="dxa"/>
            <w:shd w:val="clear" w:color="auto" w:fill="auto"/>
          </w:tcPr>
          <w:p w:rsidR="00BA3051" w:rsidRPr="008378E3" w:rsidRDefault="008378E3" w:rsidP="00A50F25">
            <w:pPr>
              <w:pStyle w:val="Prrafodelista"/>
              <w:tabs>
                <w:tab w:val="left" w:pos="558"/>
                <w:tab w:val="left" w:pos="778"/>
                <w:tab w:val="left" w:pos="8238"/>
              </w:tabs>
              <w:spacing w:line="360" w:lineRule="auto"/>
              <w:ind w:left="322"/>
              <w:rPr>
                <w:rFonts w:ascii="Arial" w:hAnsi="Arial" w:cs="Arial"/>
                <w:sz w:val="24"/>
              </w:rPr>
            </w:pPr>
            <w:r>
              <w:rPr>
                <w:rFonts w:ascii="Arial" w:hAnsi="Arial" w:cs="Arial"/>
                <w:b/>
                <w:sz w:val="24"/>
              </w:rPr>
              <w:t>II.3. COMENTARIOS DEL ENTE FISCALIZADO</w:t>
            </w:r>
            <w:r w:rsidRPr="00785CDD">
              <w:rPr>
                <w:rFonts w:ascii="Arial" w:hAnsi="Arial" w:cs="Arial"/>
                <w:sz w:val="24"/>
              </w:rPr>
              <w:t>..</w:t>
            </w:r>
            <w:r>
              <w:rPr>
                <w:rFonts w:ascii="Arial" w:hAnsi="Arial" w:cs="Arial"/>
                <w:sz w:val="24"/>
              </w:rPr>
              <w:t>..……………</w:t>
            </w:r>
            <w:r w:rsidR="000841E2">
              <w:rPr>
                <w:rFonts w:ascii="Arial" w:hAnsi="Arial" w:cs="Arial"/>
                <w:sz w:val="24"/>
              </w:rPr>
              <w:t>…</w:t>
            </w:r>
            <w:r>
              <w:rPr>
                <w:rFonts w:ascii="Arial" w:hAnsi="Arial" w:cs="Arial"/>
                <w:sz w:val="24"/>
              </w:rPr>
              <w:t>………</w:t>
            </w:r>
            <w:r w:rsidR="000841E2">
              <w:rPr>
                <w:rFonts w:ascii="Arial" w:hAnsi="Arial" w:cs="Arial"/>
                <w:sz w:val="24"/>
              </w:rPr>
              <w:t>..</w:t>
            </w:r>
            <w:r w:rsidR="00F8107D">
              <w:rPr>
                <w:rFonts w:ascii="Arial" w:hAnsi="Arial" w:cs="Arial"/>
                <w:sz w:val="24"/>
              </w:rPr>
              <w:t>….</w:t>
            </w:r>
          </w:p>
        </w:tc>
        <w:tc>
          <w:tcPr>
            <w:tcW w:w="997" w:type="dxa"/>
            <w:shd w:val="clear" w:color="auto" w:fill="auto"/>
          </w:tcPr>
          <w:p w:rsidR="00BA3051" w:rsidRDefault="00A9630B" w:rsidP="006E00D3">
            <w:pPr>
              <w:spacing w:after="0"/>
              <w:jc w:val="center"/>
              <w:rPr>
                <w:rFonts w:ascii="Arial" w:hAnsi="Arial" w:cs="Arial"/>
                <w:b/>
                <w:sz w:val="24"/>
              </w:rPr>
            </w:pPr>
            <w:r>
              <w:rPr>
                <w:rFonts w:ascii="Arial" w:hAnsi="Arial" w:cs="Arial"/>
                <w:b/>
                <w:sz w:val="24"/>
              </w:rPr>
              <w:t>5</w:t>
            </w:r>
            <w:r w:rsidR="006E00D3">
              <w:rPr>
                <w:rFonts w:ascii="Arial" w:hAnsi="Arial" w:cs="Arial"/>
                <w:b/>
                <w:sz w:val="24"/>
              </w:rPr>
              <w:t>5</w:t>
            </w:r>
          </w:p>
        </w:tc>
      </w:tr>
      <w:tr w:rsidR="00BA3051" w:rsidRPr="00496F58" w:rsidTr="008378E3">
        <w:trPr>
          <w:trHeight w:val="265"/>
        </w:trPr>
        <w:tc>
          <w:tcPr>
            <w:tcW w:w="8647" w:type="dxa"/>
            <w:shd w:val="clear" w:color="auto" w:fill="auto"/>
          </w:tcPr>
          <w:p w:rsidR="00BA3051" w:rsidRPr="00BA3051" w:rsidRDefault="008378E3" w:rsidP="00A50F25">
            <w:pPr>
              <w:pStyle w:val="Prrafodelista"/>
              <w:spacing w:after="120" w:line="360" w:lineRule="auto"/>
              <w:ind w:left="322"/>
              <w:jc w:val="both"/>
              <w:rPr>
                <w:rFonts w:ascii="Arial" w:hAnsi="Arial" w:cs="Arial"/>
                <w:b/>
                <w:sz w:val="24"/>
              </w:rPr>
            </w:pPr>
            <w:r>
              <w:rPr>
                <w:rFonts w:ascii="Arial" w:hAnsi="Arial" w:cs="Arial"/>
                <w:b/>
                <w:sz w:val="24"/>
              </w:rPr>
              <w:t xml:space="preserve">II.4. TABLA DE JUSTIFICACIONES Y ACLARACIONES DE LOS RESULTADOS </w:t>
            </w:r>
            <w:r w:rsidRPr="00785CDD">
              <w:rPr>
                <w:rFonts w:ascii="Arial" w:hAnsi="Arial" w:cs="Arial"/>
                <w:sz w:val="24"/>
              </w:rPr>
              <w:t>…</w:t>
            </w:r>
            <w:r w:rsidRPr="00EC210A">
              <w:rPr>
                <w:rFonts w:ascii="Arial" w:hAnsi="Arial" w:cs="Arial"/>
                <w:sz w:val="24"/>
              </w:rPr>
              <w:t>………………………</w:t>
            </w:r>
            <w:r>
              <w:rPr>
                <w:rFonts w:ascii="Arial" w:hAnsi="Arial" w:cs="Arial"/>
                <w:sz w:val="24"/>
              </w:rPr>
              <w:t>……………………………………</w:t>
            </w:r>
            <w:r w:rsidR="000841E2">
              <w:rPr>
                <w:rFonts w:ascii="Arial" w:hAnsi="Arial" w:cs="Arial"/>
                <w:sz w:val="24"/>
              </w:rPr>
              <w:t>…..</w:t>
            </w:r>
            <w:r>
              <w:rPr>
                <w:rFonts w:ascii="Arial" w:hAnsi="Arial" w:cs="Arial"/>
                <w:sz w:val="24"/>
              </w:rPr>
              <w:t>…</w:t>
            </w:r>
          </w:p>
        </w:tc>
        <w:tc>
          <w:tcPr>
            <w:tcW w:w="997" w:type="dxa"/>
            <w:shd w:val="clear" w:color="auto" w:fill="auto"/>
            <w:vAlign w:val="center"/>
          </w:tcPr>
          <w:p w:rsidR="00BA3051" w:rsidRDefault="00A9630B" w:rsidP="00A9630B">
            <w:pPr>
              <w:spacing w:after="0"/>
              <w:jc w:val="center"/>
              <w:rPr>
                <w:rFonts w:ascii="Arial" w:hAnsi="Arial" w:cs="Arial"/>
                <w:b/>
                <w:sz w:val="24"/>
              </w:rPr>
            </w:pPr>
            <w:r>
              <w:rPr>
                <w:rFonts w:ascii="Arial" w:hAnsi="Arial" w:cs="Arial"/>
                <w:b/>
                <w:sz w:val="24"/>
              </w:rPr>
              <w:t>5</w:t>
            </w:r>
            <w:r w:rsidR="008378E3">
              <w:rPr>
                <w:rFonts w:ascii="Arial" w:hAnsi="Arial" w:cs="Arial"/>
                <w:b/>
                <w:sz w:val="24"/>
              </w:rPr>
              <w:t>6</w:t>
            </w:r>
          </w:p>
        </w:tc>
      </w:tr>
      <w:tr w:rsidR="008378E3" w:rsidRPr="00496F58" w:rsidTr="00FA64C3">
        <w:trPr>
          <w:trHeight w:val="265"/>
        </w:trPr>
        <w:tc>
          <w:tcPr>
            <w:tcW w:w="8647" w:type="dxa"/>
            <w:shd w:val="clear" w:color="auto" w:fill="auto"/>
          </w:tcPr>
          <w:p w:rsidR="008378E3" w:rsidRDefault="00A50F25" w:rsidP="00347B90">
            <w:pPr>
              <w:pStyle w:val="Prrafodelista"/>
              <w:numPr>
                <w:ilvl w:val="0"/>
                <w:numId w:val="15"/>
              </w:numPr>
              <w:spacing w:after="120" w:line="360" w:lineRule="auto"/>
              <w:ind w:left="458" w:hanging="283"/>
              <w:jc w:val="both"/>
              <w:rPr>
                <w:rFonts w:ascii="Arial" w:hAnsi="Arial" w:cs="Arial"/>
                <w:b/>
                <w:sz w:val="24"/>
              </w:rPr>
            </w:pPr>
            <w:r>
              <w:rPr>
                <w:rFonts w:ascii="Arial" w:hAnsi="Arial" w:cs="Arial"/>
                <w:b/>
                <w:sz w:val="24"/>
              </w:rPr>
              <w:t xml:space="preserve"> </w:t>
            </w:r>
            <w:r w:rsidR="008378E3">
              <w:rPr>
                <w:rFonts w:ascii="Arial" w:hAnsi="Arial" w:cs="Arial"/>
                <w:b/>
                <w:sz w:val="24"/>
              </w:rPr>
              <w:t xml:space="preserve">DICTAMEN DEL INFORME INDIVIDUAL DE AUDITORÍA </w:t>
            </w:r>
            <w:r w:rsidR="008378E3">
              <w:rPr>
                <w:rFonts w:ascii="Arial" w:hAnsi="Arial" w:cs="Arial"/>
                <w:sz w:val="24"/>
              </w:rPr>
              <w:t>…………</w:t>
            </w:r>
            <w:r w:rsidR="000841E2">
              <w:rPr>
                <w:rFonts w:ascii="Arial" w:hAnsi="Arial" w:cs="Arial"/>
                <w:sz w:val="24"/>
              </w:rPr>
              <w:t>……...</w:t>
            </w:r>
            <w:r w:rsidR="008378E3">
              <w:rPr>
                <w:rFonts w:ascii="Arial" w:hAnsi="Arial" w:cs="Arial"/>
                <w:sz w:val="24"/>
              </w:rPr>
              <w:t>.</w:t>
            </w:r>
          </w:p>
        </w:tc>
        <w:tc>
          <w:tcPr>
            <w:tcW w:w="997" w:type="dxa"/>
            <w:shd w:val="clear" w:color="auto" w:fill="auto"/>
          </w:tcPr>
          <w:p w:rsidR="008378E3" w:rsidRDefault="00A9630B" w:rsidP="00F24005">
            <w:pPr>
              <w:spacing w:after="0"/>
              <w:jc w:val="center"/>
              <w:rPr>
                <w:rFonts w:ascii="Arial" w:hAnsi="Arial" w:cs="Arial"/>
                <w:b/>
                <w:sz w:val="24"/>
              </w:rPr>
            </w:pPr>
            <w:r>
              <w:rPr>
                <w:rFonts w:ascii="Arial" w:hAnsi="Arial" w:cs="Arial"/>
                <w:b/>
                <w:sz w:val="24"/>
              </w:rPr>
              <w:t>5</w:t>
            </w:r>
            <w:r w:rsidR="00F24005">
              <w:rPr>
                <w:rFonts w:ascii="Arial" w:hAnsi="Arial" w:cs="Arial"/>
                <w:b/>
                <w:sz w:val="24"/>
              </w:rPr>
              <w:t>6</w:t>
            </w:r>
          </w:p>
        </w:tc>
      </w:tr>
    </w:tbl>
    <w:p w:rsidR="008378E3" w:rsidRDefault="008378E3" w:rsidP="00A5359F">
      <w:pPr>
        <w:tabs>
          <w:tab w:val="left" w:pos="8080"/>
        </w:tabs>
      </w:pPr>
    </w:p>
    <w:p w:rsidR="00216A3B" w:rsidRPr="00216A3B" w:rsidRDefault="00216A3B" w:rsidP="00216A3B">
      <w:pPr>
        <w:pStyle w:val="Ttulo1"/>
        <w:jc w:val="both"/>
        <w:rPr>
          <w:rFonts w:ascii="Arial" w:hAnsi="Arial"/>
          <w:sz w:val="24"/>
          <w:szCs w:val="24"/>
        </w:rPr>
      </w:pPr>
      <w:r w:rsidRPr="00216A3B">
        <w:rPr>
          <w:rFonts w:ascii="Arial" w:hAnsi="Arial"/>
          <w:sz w:val="24"/>
          <w:szCs w:val="24"/>
        </w:rPr>
        <w:lastRenderedPageBreak/>
        <w:t>INTRODUCCIÓN</w:t>
      </w:r>
      <w:bookmarkEnd w:id="0"/>
    </w:p>
    <w:p w:rsidR="00D1621A" w:rsidRPr="00CC3152" w:rsidRDefault="00D1621A" w:rsidP="00CC3152">
      <w:pPr>
        <w:spacing w:after="0" w:line="240" w:lineRule="auto"/>
        <w:jc w:val="both"/>
        <w:rPr>
          <w:rFonts w:ascii="Arial" w:hAnsi="Arial" w:cs="Arial"/>
        </w:rPr>
      </w:pPr>
    </w:p>
    <w:p w:rsidR="00216A3B" w:rsidRDefault="00216A3B" w:rsidP="00C47708">
      <w:pPr>
        <w:spacing w:after="0"/>
        <w:jc w:val="both"/>
        <w:rPr>
          <w:rFonts w:ascii="Arial" w:hAnsi="Arial" w:cs="Arial"/>
          <w:sz w:val="24"/>
          <w:szCs w:val="24"/>
        </w:rPr>
      </w:pPr>
      <w:r w:rsidRPr="00216A3B">
        <w:rPr>
          <w:rFonts w:ascii="Arial" w:hAnsi="Arial" w:cs="Arial"/>
          <w:sz w:val="24"/>
          <w:szCs w:val="24"/>
        </w:rPr>
        <w:t>Por disposición contenida en los artículos 75, fracción XXIX y 77 de la Constitución Política del Estado Libre y Soberano de Quintana Roo, corresponde al Poder Legislativo a través de la Auditoría Superior del Estado, revisar de manera posterior la Cuenta Pública que los Gobiernos Municipales le presenten sobre los resultados de su gestión financiera, y el grado de cumplimiento de los objetivos contenidos en los planes y programas aprobados conforme a la ley. Esta revisión comprende la fiscalización a los órganos de la administración municipal, que se traduce a su vez, en la obligación de las autoridades que los representan de presentar la Cuenta Pública municipal para efectos de que sea revisada y fiscalizada.</w:t>
      </w:r>
    </w:p>
    <w:p w:rsidR="00C47708" w:rsidRPr="00CC3152" w:rsidRDefault="00C47708" w:rsidP="00CC3152">
      <w:pPr>
        <w:spacing w:after="0" w:line="240" w:lineRule="auto"/>
        <w:jc w:val="both"/>
        <w:rPr>
          <w:rFonts w:ascii="Arial" w:hAnsi="Arial" w:cs="Arial"/>
        </w:rPr>
      </w:pPr>
    </w:p>
    <w:p w:rsidR="00C77D87" w:rsidRDefault="00C77D87" w:rsidP="00C47708">
      <w:pPr>
        <w:spacing w:after="0"/>
        <w:jc w:val="both"/>
        <w:rPr>
          <w:rFonts w:ascii="Arial" w:hAnsi="Arial" w:cs="Arial"/>
          <w:sz w:val="24"/>
          <w:szCs w:val="24"/>
        </w:rPr>
      </w:pPr>
      <w:r w:rsidRPr="00C77D87">
        <w:rPr>
          <w:rFonts w:ascii="Arial" w:hAnsi="Arial" w:cs="Arial"/>
          <w:sz w:val="24"/>
          <w:szCs w:val="24"/>
        </w:rPr>
        <w:t>Esta revisión se realiza a través de Normas Profesi</w:t>
      </w:r>
      <w:r w:rsidR="00C60E52">
        <w:rPr>
          <w:rFonts w:ascii="Arial" w:hAnsi="Arial" w:cs="Arial"/>
          <w:sz w:val="24"/>
          <w:szCs w:val="24"/>
        </w:rPr>
        <w:t xml:space="preserve">onales de Auditoría del Sistema </w:t>
      </w:r>
      <w:r w:rsidRPr="00C77D87">
        <w:rPr>
          <w:rFonts w:ascii="Arial" w:hAnsi="Arial" w:cs="Arial"/>
          <w:sz w:val="24"/>
          <w:szCs w:val="24"/>
        </w:rPr>
        <w:t>Nacional de Fiscalización y en consideración a las disposiciones establecidas en la Ley General de Contabilidad Gubernamental así como a la normatividad emitida por el Consejo Nacional de Armonización Contable, dando cumplimiento, además, de las diversas disposiciones legales aplicables, con el objeto de hacer un análisis de las Cuentas Públicas a efecto de poder rendir el presente informe a esta H. XVI Legislatura del Estado de Quintana Roo, con relación al manejo de las mismas por parte de las autoridades municipales.</w:t>
      </w:r>
    </w:p>
    <w:p w:rsidR="00C47708" w:rsidRPr="00CC3152" w:rsidRDefault="00C47708" w:rsidP="00CC3152">
      <w:pPr>
        <w:spacing w:after="0" w:line="240" w:lineRule="auto"/>
        <w:jc w:val="both"/>
        <w:rPr>
          <w:rFonts w:ascii="Arial" w:hAnsi="Arial" w:cs="Arial"/>
        </w:rPr>
      </w:pPr>
    </w:p>
    <w:p w:rsidR="00216A3B" w:rsidRDefault="00216A3B" w:rsidP="00C47708">
      <w:pPr>
        <w:spacing w:after="0"/>
        <w:jc w:val="both"/>
        <w:rPr>
          <w:rFonts w:ascii="Arial" w:hAnsi="Arial" w:cs="Arial"/>
          <w:bCs/>
          <w:sz w:val="24"/>
          <w:szCs w:val="24"/>
        </w:rPr>
      </w:pPr>
      <w:r w:rsidRPr="00216A3B">
        <w:rPr>
          <w:rFonts w:ascii="Arial" w:hAnsi="Arial" w:cs="Arial"/>
          <w:bCs/>
          <w:sz w:val="24"/>
          <w:szCs w:val="24"/>
        </w:rPr>
        <w:t xml:space="preserve">La formulación, revisión y aprobación de la Cuenta Pública del </w:t>
      </w:r>
      <w:r w:rsidRPr="00216A3B">
        <w:rPr>
          <w:rFonts w:ascii="Arial" w:hAnsi="Arial" w:cs="Arial"/>
          <w:b/>
          <w:bCs/>
          <w:sz w:val="24"/>
          <w:szCs w:val="24"/>
        </w:rPr>
        <w:t xml:space="preserve">H. Ayuntamiento del Municipio de </w:t>
      </w:r>
      <w:r w:rsidR="00D4016F">
        <w:rPr>
          <w:rFonts w:ascii="Arial" w:hAnsi="Arial" w:cs="Arial"/>
          <w:b/>
          <w:bCs/>
          <w:sz w:val="24"/>
          <w:szCs w:val="24"/>
        </w:rPr>
        <w:t>Isla Mujeres</w:t>
      </w:r>
      <w:r w:rsidRPr="00216A3B">
        <w:rPr>
          <w:rFonts w:ascii="Arial" w:hAnsi="Arial" w:cs="Arial"/>
          <w:sz w:val="24"/>
          <w:szCs w:val="24"/>
        </w:rPr>
        <w:t>,</w:t>
      </w:r>
      <w:r w:rsidRPr="00216A3B">
        <w:rPr>
          <w:rFonts w:ascii="Arial" w:hAnsi="Arial" w:cs="Arial"/>
          <w:bCs/>
          <w:sz w:val="24"/>
          <w:szCs w:val="24"/>
        </w:rPr>
        <w:t xml:space="preserve"> contiene la realización de actividades que comprenden las siguientes acciones:</w:t>
      </w:r>
    </w:p>
    <w:p w:rsidR="00C47708" w:rsidRPr="00CC3152" w:rsidRDefault="00C47708" w:rsidP="00CC3152">
      <w:pPr>
        <w:spacing w:after="0" w:line="240" w:lineRule="auto"/>
        <w:jc w:val="both"/>
        <w:rPr>
          <w:rFonts w:ascii="Arial" w:hAnsi="Arial" w:cs="Arial"/>
        </w:rPr>
      </w:pPr>
    </w:p>
    <w:p w:rsidR="00216A3B" w:rsidRPr="00216A3B" w:rsidRDefault="00216A3B" w:rsidP="00216A3B">
      <w:pPr>
        <w:jc w:val="both"/>
        <w:rPr>
          <w:rFonts w:ascii="Arial" w:hAnsi="Arial" w:cs="Arial"/>
          <w:bCs/>
          <w:sz w:val="24"/>
          <w:szCs w:val="24"/>
        </w:rPr>
      </w:pPr>
      <w:r w:rsidRPr="00216A3B">
        <w:rPr>
          <w:rFonts w:ascii="Arial" w:hAnsi="Arial" w:cs="Arial"/>
          <w:b/>
          <w:bCs/>
          <w:sz w:val="24"/>
          <w:szCs w:val="24"/>
        </w:rPr>
        <w:t>A.- El Proceso Administrativo;</w:t>
      </w:r>
      <w:r w:rsidRPr="00216A3B">
        <w:rPr>
          <w:rFonts w:ascii="Arial" w:hAnsi="Arial" w:cs="Arial"/>
          <w:bCs/>
          <w:sz w:val="24"/>
          <w:szCs w:val="24"/>
        </w:rPr>
        <w:t xml:space="preserve"> que es desarrollado fundamentalmente por </w:t>
      </w:r>
      <w:r w:rsidRPr="00216A3B">
        <w:rPr>
          <w:rFonts w:ascii="Arial" w:hAnsi="Arial" w:cs="Arial"/>
          <w:sz w:val="24"/>
          <w:szCs w:val="24"/>
        </w:rPr>
        <w:t>el</w:t>
      </w:r>
      <w:r w:rsidR="00D4016F">
        <w:rPr>
          <w:rFonts w:ascii="Arial" w:hAnsi="Arial" w:cs="Arial"/>
          <w:b/>
          <w:sz w:val="24"/>
          <w:szCs w:val="24"/>
        </w:rPr>
        <w:t xml:space="preserve">        </w:t>
      </w:r>
      <w:r w:rsidRPr="00216A3B">
        <w:rPr>
          <w:rFonts w:ascii="Arial" w:hAnsi="Arial" w:cs="Arial"/>
          <w:b/>
          <w:sz w:val="24"/>
          <w:szCs w:val="24"/>
        </w:rPr>
        <w:t xml:space="preserve">H. Ayuntamiento del Municipio de </w:t>
      </w:r>
      <w:r w:rsidR="00D4016F">
        <w:rPr>
          <w:rFonts w:ascii="Arial" w:hAnsi="Arial" w:cs="Arial"/>
          <w:b/>
          <w:sz w:val="24"/>
          <w:szCs w:val="24"/>
        </w:rPr>
        <w:t>Isla Mujeres</w:t>
      </w:r>
      <w:r w:rsidRPr="00216A3B">
        <w:rPr>
          <w:rFonts w:ascii="Arial" w:hAnsi="Arial" w:cs="Arial"/>
          <w:sz w:val="24"/>
          <w:szCs w:val="24"/>
        </w:rPr>
        <w:t>,</w:t>
      </w:r>
      <w:r w:rsidRPr="00216A3B">
        <w:rPr>
          <w:rFonts w:ascii="Arial" w:hAnsi="Arial" w:cs="Arial"/>
          <w:bCs/>
          <w:sz w:val="24"/>
          <w:szCs w:val="24"/>
        </w:rPr>
        <w:t xml:space="preserve"> en la integración de la Cuenta Pública, la cual incluye los resultados de las labores administrativas realizadas en el ejercicio fiscal 2019, así como las principales políticas financieras, económicas y sociales que influyeron en el resultado de los objetivos contenidos en los programas municipales, conforme a los indicadores establecidos en el Presupuesto de Egresos, tomando en cuenta el Plan Municipal de Desarrollo, los programas sectoriales, institucionales, anuales y demás programas aplicados por el municipio.</w:t>
      </w:r>
    </w:p>
    <w:p w:rsidR="00216A3B" w:rsidRDefault="00216A3B" w:rsidP="00C47708">
      <w:pPr>
        <w:spacing w:after="0"/>
        <w:jc w:val="both"/>
        <w:rPr>
          <w:rFonts w:ascii="Arial" w:hAnsi="Arial" w:cs="Arial"/>
          <w:bCs/>
          <w:sz w:val="24"/>
          <w:szCs w:val="24"/>
        </w:rPr>
      </w:pPr>
      <w:r w:rsidRPr="00216A3B">
        <w:rPr>
          <w:rFonts w:ascii="Arial" w:hAnsi="Arial" w:cs="Arial"/>
          <w:b/>
          <w:bCs/>
          <w:sz w:val="24"/>
          <w:szCs w:val="24"/>
        </w:rPr>
        <w:t xml:space="preserve">B.- El Proceso de Vigilancia; </w:t>
      </w:r>
      <w:r w:rsidRPr="00216A3B">
        <w:rPr>
          <w:rFonts w:ascii="Arial" w:hAnsi="Arial" w:cs="Arial"/>
          <w:bCs/>
          <w:sz w:val="24"/>
          <w:szCs w:val="24"/>
        </w:rPr>
        <w:t xml:space="preserve">que es desarrollado por la Legislatura del Estado con apoyo del Órgano de Fiscalización Superior, cuya función es la revisión y </w:t>
      </w:r>
      <w:r w:rsidRPr="00216A3B">
        <w:rPr>
          <w:rFonts w:ascii="Arial" w:hAnsi="Arial" w:cs="Arial"/>
          <w:bCs/>
          <w:sz w:val="24"/>
          <w:szCs w:val="24"/>
        </w:rPr>
        <w:lastRenderedPageBreak/>
        <w:t xml:space="preserve">fiscalización superior de los Ingresos, Presupuesto de Egresos, Políticas, cumplimiento de los objetivos y metas contenidos en los programas y todo lo relacionado con la actividad </w:t>
      </w:r>
      <w:r>
        <w:rPr>
          <w:rFonts w:ascii="Arial" w:hAnsi="Arial" w:cs="Arial"/>
          <w:bCs/>
          <w:sz w:val="24"/>
          <w:szCs w:val="24"/>
        </w:rPr>
        <w:t>finan</w:t>
      </w:r>
      <w:r w:rsidRPr="00216A3B">
        <w:rPr>
          <w:rFonts w:ascii="Arial" w:hAnsi="Arial" w:cs="Arial"/>
          <w:bCs/>
          <w:sz w:val="24"/>
          <w:szCs w:val="24"/>
        </w:rPr>
        <w:t xml:space="preserve">ciera-administrativa del </w:t>
      </w:r>
      <w:r w:rsidRPr="00216A3B">
        <w:rPr>
          <w:rFonts w:ascii="Arial" w:hAnsi="Arial" w:cs="Arial"/>
          <w:b/>
          <w:sz w:val="24"/>
          <w:szCs w:val="24"/>
        </w:rPr>
        <w:t xml:space="preserve">H. Ayuntamiento del Municipio de </w:t>
      </w:r>
      <w:r w:rsidR="00D4016F">
        <w:rPr>
          <w:rFonts w:ascii="Arial" w:hAnsi="Arial" w:cs="Arial"/>
          <w:b/>
          <w:sz w:val="24"/>
          <w:szCs w:val="24"/>
        </w:rPr>
        <w:t>Isla Mujeres</w:t>
      </w:r>
      <w:r w:rsidRPr="00216A3B">
        <w:rPr>
          <w:rFonts w:ascii="Arial" w:hAnsi="Arial" w:cs="Arial"/>
          <w:bCs/>
          <w:sz w:val="24"/>
          <w:szCs w:val="24"/>
        </w:rPr>
        <w:t>.</w:t>
      </w:r>
    </w:p>
    <w:p w:rsidR="00C47708" w:rsidRPr="00CC3152" w:rsidRDefault="00C47708" w:rsidP="00CC3152">
      <w:pPr>
        <w:spacing w:after="0" w:line="240" w:lineRule="auto"/>
        <w:jc w:val="both"/>
        <w:rPr>
          <w:rFonts w:ascii="Arial" w:hAnsi="Arial" w:cs="Arial"/>
          <w:lang w:val="es-ES"/>
        </w:rPr>
      </w:pPr>
    </w:p>
    <w:p w:rsidR="00216A3B" w:rsidRDefault="00216A3B" w:rsidP="00C47708">
      <w:pPr>
        <w:spacing w:after="0"/>
        <w:jc w:val="both"/>
        <w:rPr>
          <w:rFonts w:ascii="Arial" w:hAnsi="Arial" w:cs="Arial"/>
          <w:bCs/>
          <w:sz w:val="24"/>
          <w:szCs w:val="24"/>
        </w:rPr>
      </w:pPr>
      <w:r w:rsidRPr="00216A3B">
        <w:rPr>
          <w:rFonts w:ascii="Arial" w:hAnsi="Arial" w:cs="Arial"/>
          <w:bCs/>
          <w:sz w:val="24"/>
          <w:szCs w:val="24"/>
        </w:rPr>
        <w:t xml:space="preserve">En la Cuenta Pública del </w:t>
      </w:r>
      <w:r w:rsidRPr="00216A3B">
        <w:rPr>
          <w:rFonts w:ascii="Arial" w:hAnsi="Arial" w:cs="Arial"/>
          <w:b/>
          <w:sz w:val="24"/>
          <w:szCs w:val="24"/>
        </w:rPr>
        <w:t xml:space="preserve">H. Ayuntamiento del Municipio de </w:t>
      </w:r>
      <w:r w:rsidR="00D4016F">
        <w:rPr>
          <w:rFonts w:ascii="Arial" w:hAnsi="Arial" w:cs="Arial"/>
          <w:b/>
          <w:sz w:val="24"/>
          <w:szCs w:val="24"/>
        </w:rPr>
        <w:t>Isla Mujeres</w:t>
      </w:r>
      <w:r w:rsidRPr="00216A3B">
        <w:rPr>
          <w:rFonts w:ascii="Arial" w:hAnsi="Arial" w:cs="Arial"/>
          <w:bCs/>
          <w:sz w:val="24"/>
          <w:szCs w:val="24"/>
        </w:rPr>
        <w:t xml:space="preserve">, correspondiente al Ejercicio Fiscal 2019, se encuentra reflejado el ejercicio del gasto público, que registra la aplicación de los recursos recibidos y recaudados por el </w:t>
      </w:r>
      <w:r w:rsidR="00D4016F">
        <w:rPr>
          <w:rFonts w:ascii="Arial" w:hAnsi="Arial" w:cs="Arial"/>
          <w:bCs/>
          <w:sz w:val="24"/>
          <w:szCs w:val="24"/>
        </w:rPr>
        <w:t xml:space="preserve">      </w:t>
      </w:r>
      <w:r w:rsidRPr="00216A3B">
        <w:rPr>
          <w:rFonts w:ascii="Arial" w:hAnsi="Arial" w:cs="Arial"/>
          <w:bCs/>
          <w:sz w:val="24"/>
          <w:szCs w:val="24"/>
        </w:rPr>
        <w:t>H. Ayuntamiento.</w:t>
      </w:r>
    </w:p>
    <w:p w:rsidR="00C60E52" w:rsidRPr="00CC3152" w:rsidRDefault="00C60E52" w:rsidP="00CC3152">
      <w:pPr>
        <w:spacing w:after="0" w:line="240" w:lineRule="auto"/>
        <w:jc w:val="both"/>
        <w:rPr>
          <w:rFonts w:ascii="Arial" w:hAnsi="Arial" w:cs="Arial"/>
          <w:bCs/>
        </w:rPr>
      </w:pPr>
    </w:p>
    <w:p w:rsidR="00B2616B" w:rsidRDefault="00216A3B" w:rsidP="00C47708">
      <w:pPr>
        <w:spacing w:after="0"/>
        <w:jc w:val="both"/>
        <w:rPr>
          <w:rFonts w:ascii="Arial" w:hAnsi="Arial" w:cs="Arial"/>
          <w:bCs/>
          <w:sz w:val="24"/>
          <w:szCs w:val="24"/>
        </w:rPr>
      </w:pPr>
      <w:r w:rsidRPr="00216A3B">
        <w:rPr>
          <w:rFonts w:ascii="Arial" w:hAnsi="Arial" w:cs="Arial"/>
          <w:bCs/>
          <w:sz w:val="24"/>
          <w:szCs w:val="24"/>
        </w:rPr>
        <w:t xml:space="preserve">El C. Auditor Superior del Estado de Quintana Roo, de conformidad con lo dispuesto en los artículos 8, 19, fracción I, y 86, fracción IV, de la Ley de Fiscalización y Rendición de Cuentas del Estado de Quintana Roo, aprobó en fecha 14 de febrero de 2020 mediante acuerdo administrativo, el Programa Anual de Auditorías, Visitas e Inspecciones (PAAVI), correspondiente al año 2020 y que contempla la fiscalización a las Cuentas Públicas del ejercicio fiscal 2019, el cual fue expedido y publicado en el portal web de la Auditoría Superior del Estado de Quintana Roo. </w:t>
      </w:r>
    </w:p>
    <w:p w:rsidR="00E116AE" w:rsidRPr="00CC3152" w:rsidRDefault="00E116AE" w:rsidP="00CC3152">
      <w:pPr>
        <w:spacing w:after="0" w:line="240" w:lineRule="auto"/>
        <w:jc w:val="both"/>
        <w:rPr>
          <w:rFonts w:ascii="Arial" w:hAnsi="Arial" w:cs="Arial"/>
          <w:bCs/>
        </w:rPr>
      </w:pPr>
    </w:p>
    <w:p w:rsidR="00C47708" w:rsidRDefault="00E116AE" w:rsidP="00C47708">
      <w:pPr>
        <w:spacing w:after="0"/>
        <w:jc w:val="both"/>
        <w:rPr>
          <w:rFonts w:ascii="Arial" w:hAnsi="Arial" w:cs="Arial"/>
          <w:bCs/>
          <w:sz w:val="24"/>
          <w:szCs w:val="24"/>
        </w:rPr>
      </w:pPr>
      <w:r w:rsidRPr="00C200A6">
        <w:rPr>
          <w:rFonts w:ascii="Arial" w:hAnsi="Arial" w:cs="Arial"/>
          <w:bCs/>
          <w:sz w:val="24"/>
          <w:szCs w:val="24"/>
        </w:rPr>
        <w:t xml:space="preserve">En este sentido, la auditoría realizada a la Cuenta Pública del </w:t>
      </w:r>
      <w:r w:rsidRPr="00C200A6">
        <w:rPr>
          <w:rFonts w:ascii="Arial" w:hAnsi="Arial" w:cs="Arial"/>
          <w:b/>
          <w:bCs/>
          <w:sz w:val="24"/>
          <w:szCs w:val="24"/>
        </w:rPr>
        <w:t>H. Ayuntamiento del Municipio de Isla Mujeres</w:t>
      </w:r>
      <w:r w:rsidRPr="00C200A6">
        <w:rPr>
          <w:rFonts w:ascii="Arial" w:hAnsi="Arial" w:cs="Arial"/>
          <w:bCs/>
          <w:sz w:val="24"/>
          <w:szCs w:val="24"/>
        </w:rPr>
        <w:t xml:space="preserve">, correspondiente al ejercicio fiscal 2019, desarrollada con un enfoque de Desempeño, se denomina </w:t>
      </w:r>
      <w:r w:rsidRPr="00C200A6">
        <w:rPr>
          <w:rFonts w:ascii="Arial" w:hAnsi="Arial" w:cs="Arial"/>
          <w:b/>
          <w:bCs/>
          <w:sz w:val="24"/>
          <w:szCs w:val="24"/>
          <w:lang w:val="es-ES"/>
        </w:rPr>
        <w:t xml:space="preserve">19-AEMD-B-GOB-074-175 “Auditoría de Desempeño a las </w:t>
      </w:r>
      <w:r w:rsidR="00502BB7" w:rsidRPr="00C200A6">
        <w:rPr>
          <w:rFonts w:ascii="Arial" w:hAnsi="Arial" w:cs="Arial"/>
          <w:b/>
          <w:bCs/>
          <w:sz w:val="24"/>
          <w:szCs w:val="24"/>
          <w:lang w:val="es-ES"/>
        </w:rPr>
        <w:t>a</w:t>
      </w:r>
      <w:r w:rsidRPr="00C200A6">
        <w:rPr>
          <w:rFonts w:ascii="Arial" w:hAnsi="Arial" w:cs="Arial"/>
          <w:b/>
          <w:bCs/>
          <w:sz w:val="24"/>
          <w:szCs w:val="24"/>
          <w:lang w:val="es-ES"/>
        </w:rPr>
        <w:t xml:space="preserve">cciones, </w:t>
      </w:r>
      <w:r w:rsidR="00502BB7" w:rsidRPr="00C200A6">
        <w:rPr>
          <w:rFonts w:ascii="Arial" w:hAnsi="Arial" w:cs="Arial"/>
          <w:b/>
          <w:bCs/>
          <w:sz w:val="24"/>
          <w:szCs w:val="24"/>
          <w:lang w:val="es-ES"/>
        </w:rPr>
        <w:t>programas</w:t>
      </w:r>
      <w:r w:rsidRPr="00C200A6">
        <w:rPr>
          <w:rFonts w:ascii="Arial" w:hAnsi="Arial" w:cs="Arial"/>
          <w:b/>
          <w:bCs/>
          <w:sz w:val="24"/>
          <w:szCs w:val="24"/>
          <w:lang w:val="es-ES"/>
        </w:rPr>
        <w:t xml:space="preserve"> y </w:t>
      </w:r>
      <w:r w:rsidR="00502BB7" w:rsidRPr="00C200A6">
        <w:rPr>
          <w:rFonts w:ascii="Arial" w:hAnsi="Arial" w:cs="Arial"/>
          <w:b/>
          <w:bCs/>
          <w:sz w:val="24"/>
          <w:szCs w:val="24"/>
          <w:lang w:val="es-ES"/>
        </w:rPr>
        <w:t>p</w:t>
      </w:r>
      <w:r w:rsidRPr="00C200A6">
        <w:rPr>
          <w:rFonts w:ascii="Arial" w:hAnsi="Arial" w:cs="Arial"/>
          <w:b/>
          <w:bCs/>
          <w:sz w:val="24"/>
          <w:szCs w:val="24"/>
          <w:lang w:val="es-ES"/>
        </w:rPr>
        <w:t xml:space="preserve">rocesos en </w:t>
      </w:r>
      <w:r w:rsidR="00502BB7" w:rsidRPr="00C200A6">
        <w:rPr>
          <w:rFonts w:ascii="Arial" w:hAnsi="Arial" w:cs="Arial"/>
          <w:b/>
          <w:bCs/>
          <w:sz w:val="24"/>
          <w:szCs w:val="24"/>
          <w:lang w:val="es-ES"/>
        </w:rPr>
        <w:t>m</w:t>
      </w:r>
      <w:r w:rsidRPr="00C200A6">
        <w:rPr>
          <w:rFonts w:ascii="Arial" w:hAnsi="Arial" w:cs="Arial"/>
          <w:b/>
          <w:bCs/>
          <w:sz w:val="24"/>
          <w:szCs w:val="24"/>
          <w:lang w:val="es-ES"/>
        </w:rPr>
        <w:t>ateria de Catastro Municipal”</w:t>
      </w:r>
      <w:r w:rsidRPr="00C200A6">
        <w:rPr>
          <w:rFonts w:ascii="Arial" w:hAnsi="Arial" w:cs="Arial"/>
          <w:bCs/>
          <w:sz w:val="24"/>
          <w:szCs w:val="24"/>
        </w:rPr>
        <w:t xml:space="preserve">, fue notificada en fecha 14 de septiembre de 2020, mediante  la Orden de Auditoría, Visita e Inspección con número de oficio </w:t>
      </w:r>
      <w:r w:rsidRPr="00C200A6">
        <w:rPr>
          <w:rFonts w:ascii="Arial" w:hAnsi="Arial" w:cs="Arial"/>
          <w:b/>
          <w:bCs/>
          <w:sz w:val="24"/>
          <w:szCs w:val="24"/>
        </w:rPr>
        <w:t xml:space="preserve">ASEQROO/ASE/AEMD/0689/09/2020 </w:t>
      </w:r>
      <w:r w:rsidRPr="00C200A6">
        <w:rPr>
          <w:rFonts w:ascii="Arial" w:hAnsi="Arial" w:cs="Arial"/>
          <w:bCs/>
          <w:sz w:val="24"/>
          <w:szCs w:val="24"/>
        </w:rPr>
        <w:t>de fecha 03 de septiembre de 2020</w:t>
      </w:r>
      <w:r w:rsidRPr="00E116AE">
        <w:rPr>
          <w:rFonts w:ascii="Arial" w:hAnsi="Arial" w:cs="Arial"/>
          <w:bCs/>
          <w:sz w:val="24"/>
          <w:szCs w:val="24"/>
        </w:rPr>
        <w:t>.</w:t>
      </w:r>
    </w:p>
    <w:p w:rsidR="00E116AE" w:rsidRPr="00CC3152" w:rsidRDefault="00E116AE" w:rsidP="00CC3152">
      <w:pPr>
        <w:spacing w:after="0" w:line="240" w:lineRule="auto"/>
        <w:jc w:val="both"/>
        <w:rPr>
          <w:rFonts w:ascii="Arial" w:hAnsi="Arial" w:cs="Arial"/>
        </w:rPr>
      </w:pPr>
    </w:p>
    <w:p w:rsidR="00B2616B" w:rsidRPr="00935717" w:rsidRDefault="00AD02E2" w:rsidP="00935717">
      <w:pPr>
        <w:jc w:val="both"/>
        <w:rPr>
          <w:rFonts w:ascii="Arial" w:hAnsi="Arial" w:cs="Arial"/>
          <w:sz w:val="24"/>
          <w:szCs w:val="24"/>
        </w:rPr>
      </w:pPr>
      <w:r w:rsidRPr="00AD02E2">
        <w:rPr>
          <w:rFonts w:ascii="Arial" w:hAnsi="Arial" w:cs="Arial"/>
          <w:sz w:val="24"/>
          <w:szCs w:val="24"/>
        </w:rPr>
        <w:t xml:space="preserve">Por lo anterior y en cumplimiento a los artículos 2, 3, 4, 5, 6, fracciones I, II y XX, 16, 17, 19, fracciones I, V, XII, XV, XXVI y XXVIII, 22, en su último párrafo, 38, 41, 42 y 86, fracciones I, XVII, XXII y XXXVI de la Ley de Fiscalización y Rendición de Cuentas del Estado de Quintana Roo, se tiene a bien presentar el Informe Individual de Auditoría obtenido con relación a </w:t>
      </w:r>
      <w:r w:rsidR="003115EE">
        <w:rPr>
          <w:rFonts w:ascii="Arial" w:hAnsi="Arial" w:cs="Arial"/>
          <w:sz w:val="24"/>
          <w:szCs w:val="24"/>
        </w:rPr>
        <w:t>la revisión y análisis de</w:t>
      </w:r>
      <w:r w:rsidRPr="00AD02E2">
        <w:rPr>
          <w:rFonts w:ascii="Arial" w:hAnsi="Arial" w:cs="Arial"/>
          <w:sz w:val="24"/>
          <w:szCs w:val="24"/>
        </w:rPr>
        <w:t xml:space="preserve"> las acciones, programas y procesos en materia de Catastro </w:t>
      </w:r>
      <w:r w:rsidR="003115EE">
        <w:rPr>
          <w:rFonts w:ascii="Arial" w:hAnsi="Arial" w:cs="Arial"/>
          <w:sz w:val="24"/>
          <w:szCs w:val="24"/>
        </w:rPr>
        <w:t>m</w:t>
      </w:r>
      <w:r w:rsidR="00CC3152">
        <w:rPr>
          <w:rFonts w:ascii="Arial" w:hAnsi="Arial" w:cs="Arial"/>
          <w:sz w:val="24"/>
          <w:szCs w:val="24"/>
        </w:rPr>
        <w:t xml:space="preserve">unicipal, así como </w:t>
      </w:r>
      <w:r w:rsidRPr="00AD02E2">
        <w:rPr>
          <w:rFonts w:ascii="Arial" w:hAnsi="Arial" w:cs="Arial"/>
          <w:sz w:val="24"/>
          <w:szCs w:val="24"/>
        </w:rPr>
        <w:t xml:space="preserve">de los Programas Presupuestarios </w:t>
      </w:r>
      <w:r w:rsidR="003115EE">
        <w:rPr>
          <w:rFonts w:ascii="Arial" w:hAnsi="Arial" w:cs="Arial"/>
          <w:sz w:val="24"/>
          <w:szCs w:val="24"/>
        </w:rPr>
        <w:t>m</w:t>
      </w:r>
      <w:r w:rsidRPr="00AD02E2">
        <w:rPr>
          <w:rFonts w:ascii="Arial" w:hAnsi="Arial" w:cs="Arial"/>
          <w:sz w:val="24"/>
          <w:szCs w:val="24"/>
        </w:rPr>
        <w:t xml:space="preserve">unicipales </w:t>
      </w:r>
      <w:r w:rsidR="00CC3152">
        <w:rPr>
          <w:rFonts w:ascii="Arial" w:hAnsi="Arial" w:cs="Arial"/>
          <w:sz w:val="24"/>
          <w:szCs w:val="24"/>
        </w:rPr>
        <w:t xml:space="preserve">y sus </w:t>
      </w:r>
      <w:r w:rsidR="00CC3152" w:rsidRPr="00CC3152">
        <w:rPr>
          <w:rFonts w:ascii="Arial" w:hAnsi="Arial" w:cs="Arial"/>
          <w:sz w:val="24"/>
          <w:szCs w:val="24"/>
        </w:rPr>
        <w:t>Matrices de Indicadores para Resultados</w:t>
      </w:r>
      <w:r w:rsidR="00CC3152">
        <w:rPr>
          <w:rFonts w:ascii="Arial" w:hAnsi="Arial" w:cs="Arial"/>
          <w:sz w:val="24"/>
          <w:szCs w:val="24"/>
        </w:rPr>
        <w:t>, correspondientes al</w:t>
      </w:r>
      <w:r w:rsidRPr="00AD02E2">
        <w:rPr>
          <w:rFonts w:ascii="Arial" w:hAnsi="Arial" w:cs="Arial"/>
          <w:sz w:val="24"/>
          <w:szCs w:val="24"/>
        </w:rPr>
        <w:t xml:space="preserve"> Ejercicio Fiscal 2019</w:t>
      </w:r>
      <w:r w:rsidR="003115EE">
        <w:rPr>
          <w:rFonts w:ascii="Arial" w:hAnsi="Arial" w:cs="Arial"/>
          <w:sz w:val="24"/>
          <w:szCs w:val="24"/>
        </w:rPr>
        <w:t>,</w:t>
      </w:r>
      <w:r w:rsidRPr="00AD02E2">
        <w:rPr>
          <w:rFonts w:ascii="Arial" w:hAnsi="Arial" w:cs="Arial"/>
          <w:sz w:val="24"/>
          <w:szCs w:val="24"/>
        </w:rPr>
        <w:t xml:space="preserve"> del </w:t>
      </w:r>
      <w:r w:rsidRPr="00AD02E2">
        <w:rPr>
          <w:rFonts w:ascii="Arial" w:hAnsi="Arial" w:cs="Arial"/>
          <w:b/>
          <w:sz w:val="24"/>
          <w:szCs w:val="24"/>
        </w:rPr>
        <w:t xml:space="preserve">H. Ayuntamiento del Municipio de </w:t>
      </w:r>
      <w:r w:rsidR="00D4016F">
        <w:rPr>
          <w:rFonts w:ascii="Arial" w:hAnsi="Arial" w:cs="Arial"/>
          <w:b/>
          <w:sz w:val="24"/>
          <w:szCs w:val="24"/>
        </w:rPr>
        <w:t>Isla Mujeres</w:t>
      </w:r>
      <w:r w:rsidRPr="00AD02E2">
        <w:rPr>
          <w:rFonts w:ascii="Arial" w:hAnsi="Arial" w:cs="Arial"/>
          <w:b/>
          <w:bCs/>
          <w:sz w:val="24"/>
          <w:szCs w:val="24"/>
        </w:rPr>
        <w:t>.</w:t>
      </w:r>
      <w:bookmarkStart w:id="3" w:name="_Toc522715965"/>
      <w:bookmarkEnd w:id="1"/>
      <w:bookmarkEnd w:id="2"/>
    </w:p>
    <w:p w:rsidR="00216A3B" w:rsidRPr="00216A3B" w:rsidRDefault="00216A3B" w:rsidP="00216A3B">
      <w:pPr>
        <w:pStyle w:val="Ttulo2"/>
        <w:spacing w:before="0"/>
        <w:jc w:val="both"/>
        <w:rPr>
          <w:rFonts w:ascii="Arial" w:hAnsi="Arial" w:cs="Arial"/>
          <w:b/>
          <w:color w:val="auto"/>
          <w:sz w:val="24"/>
          <w:szCs w:val="24"/>
        </w:rPr>
      </w:pPr>
      <w:r w:rsidRPr="00216A3B">
        <w:rPr>
          <w:rFonts w:ascii="Arial" w:hAnsi="Arial" w:cs="Arial"/>
          <w:b/>
          <w:color w:val="auto"/>
          <w:sz w:val="24"/>
          <w:szCs w:val="24"/>
        </w:rPr>
        <w:lastRenderedPageBreak/>
        <w:t>ANTECEDENTES DE LA ENTIDAD FISCALIZADA</w:t>
      </w:r>
      <w:bookmarkEnd w:id="3"/>
    </w:p>
    <w:p w:rsidR="00216A3B" w:rsidRPr="00CF21EB" w:rsidRDefault="00216A3B" w:rsidP="00216A3B">
      <w:pPr>
        <w:pStyle w:val="Ttulo2"/>
        <w:spacing w:before="0"/>
        <w:jc w:val="both"/>
        <w:rPr>
          <w:rFonts w:ascii="Arial" w:hAnsi="Arial" w:cs="Arial"/>
          <w:bCs/>
          <w:color w:val="auto"/>
          <w:sz w:val="16"/>
          <w:szCs w:val="16"/>
        </w:rPr>
      </w:pPr>
    </w:p>
    <w:p w:rsidR="00216A3B" w:rsidRPr="00216A3B" w:rsidRDefault="00216A3B" w:rsidP="00A61D35">
      <w:pPr>
        <w:spacing w:after="0"/>
        <w:jc w:val="both"/>
        <w:rPr>
          <w:rFonts w:ascii="Arial" w:hAnsi="Arial" w:cs="Arial"/>
          <w:b/>
          <w:sz w:val="24"/>
          <w:szCs w:val="24"/>
        </w:rPr>
      </w:pPr>
      <w:r w:rsidRPr="00216A3B">
        <w:rPr>
          <w:rFonts w:ascii="Arial" w:hAnsi="Arial" w:cs="Arial"/>
          <w:b/>
          <w:sz w:val="24"/>
          <w:szCs w:val="24"/>
        </w:rPr>
        <w:t>DE SU CREACIÓN</w:t>
      </w:r>
    </w:p>
    <w:p w:rsidR="00A61D35" w:rsidRDefault="00A61D35" w:rsidP="00216A3B">
      <w:pPr>
        <w:pStyle w:val="Default"/>
        <w:spacing w:line="276" w:lineRule="auto"/>
        <w:jc w:val="both"/>
        <w:rPr>
          <w:color w:val="auto"/>
        </w:rPr>
      </w:pPr>
    </w:p>
    <w:p w:rsidR="00216A3B" w:rsidRPr="00216A3B" w:rsidRDefault="00216A3B" w:rsidP="00216A3B">
      <w:pPr>
        <w:pStyle w:val="Default"/>
        <w:spacing w:line="276" w:lineRule="auto"/>
        <w:jc w:val="both"/>
        <w:rPr>
          <w:color w:val="auto"/>
        </w:rPr>
      </w:pPr>
      <w:r w:rsidRPr="00216A3B">
        <w:rPr>
          <w:color w:val="auto"/>
        </w:rPr>
        <w:t xml:space="preserve">El </w:t>
      </w:r>
      <w:r w:rsidRPr="0091183A">
        <w:rPr>
          <w:color w:val="auto"/>
        </w:rPr>
        <w:t xml:space="preserve">Municipio de </w:t>
      </w:r>
      <w:r w:rsidR="00D4016F" w:rsidRPr="0091183A">
        <w:rPr>
          <w:color w:val="auto"/>
        </w:rPr>
        <w:t>Isla Mujeres</w:t>
      </w:r>
      <w:r w:rsidRPr="00216A3B">
        <w:rPr>
          <w:color w:val="auto"/>
        </w:rPr>
        <w:t xml:space="preserve"> es creado </w:t>
      </w:r>
      <w:r w:rsidR="00CF21EB">
        <w:rPr>
          <w:color w:val="auto"/>
        </w:rPr>
        <w:t>a partir de</w:t>
      </w:r>
      <w:r w:rsidRPr="00216A3B">
        <w:rPr>
          <w:color w:val="auto"/>
        </w:rPr>
        <w:t xml:space="preserve"> la conversión del Territorio de Quintana Roo a Estado Libre y Soberano, y en consecuencia en la Constitución Política del Estado Libre y Soberano de Quintana Roo, contempla su existencia jurídica.</w:t>
      </w:r>
    </w:p>
    <w:p w:rsidR="00216A3B" w:rsidRPr="00A61D35" w:rsidRDefault="00216A3B" w:rsidP="00216A3B">
      <w:pPr>
        <w:pStyle w:val="Default"/>
        <w:spacing w:line="276" w:lineRule="auto"/>
        <w:jc w:val="both"/>
        <w:rPr>
          <w:color w:val="auto"/>
        </w:rPr>
      </w:pPr>
    </w:p>
    <w:p w:rsidR="00216A3B" w:rsidRPr="00216A3B" w:rsidRDefault="00216A3B" w:rsidP="00216A3B">
      <w:pPr>
        <w:pStyle w:val="Default"/>
        <w:spacing w:line="276" w:lineRule="auto"/>
        <w:contextualSpacing/>
        <w:jc w:val="both"/>
        <w:rPr>
          <w:color w:val="auto"/>
        </w:rPr>
      </w:pPr>
      <w:r w:rsidRPr="00216A3B">
        <w:rPr>
          <w:color w:val="auto"/>
        </w:rPr>
        <w:t>Al</w:t>
      </w:r>
      <w:r w:rsidRPr="00216A3B">
        <w:rPr>
          <w:b/>
          <w:color w:val="auto"/>
        </w:rPr>
        <w:t xml:space="preserve"> H. Ayuntamiento del Municipio de </w:t>
      </w:r>
      <w:r w:rsidR="00D4016F">
        <w:rPr>
          <w:b/>
          <w:color w:val="auto"/>
        </w:rPr>
        <w:t>Isla Mujeres</w:t>
      </w:r>
      <w:r w:rsidRPr="00216A3B">
        <w:rPr>
          <w:b/>
          <w:color w:val="auto"/>
        </w:rPr>
        <w:t xml:space="preserve"> </w:t>
      </w:r>
      <w:r w:rsidRPr="00216A3B">
        <w:rPr>
          <w:color w:val="auto"/>
        </w:rPr>
        <w:t xml:space="preserve">le corresponde la representación política y jurídica del Municipio, la administración de los asuntos municipales y el cuidado de los intereses de la comunidad dentro de su circunscripción territorial. </w:t>
      </w:r>
    </w:p>
    <w:p w:rsidR="00216A3B" w:rsidRPr="00A61D35" w:rsidRDefault="00216A3B" w:rsidP="00216A3B">
      <w:pPr>
        <w:widowControl w:val="0"/>
        <w:autoSpaceDE w:val="0"/>
        <w:autoSpaceDN w:val="0"/>
        <w:adjustRightInd w:val="0"/>
        <w:contextualSpacing/>
        <w:jc w:val="both"/>
        <w:rPr>
          <w:rFonts w:ascii="Arial" w:hAnsi="Arial" w:cs="Arial"/>
          <w:bCs/>
          <w:iCs/>
          <w:sz w:val="24"/>
          <w:szCs w:val="24"/>
        </w:rPr>
      </w:pPr>
    </w:p>
    <w:p w:rsidR="00216A3B" w:rsidRDefault="00216A3B" w:rsidP="00A61D35">
      <w:pPr>
        <w:spacing w:after="0"/>
        <w:contextualSpacing/>
        <w:jc w:val="both"/>
        <w:rPr>
          <w:rFonts w:ascii="Arial" w:hAnsi="Arial" w:cs="Arial"/>
          <w:b/>
          <w:bCs/>
          <w:iCs/>
          <w:sz w:val="24"/>
          <w:szCs w:val="24"/>
        </w:rPr>
      </w:pPr>
      <w:r w:rsidRPr="00216A3B">
        <w:rPr>
          <w:rFonts w:ascii="Arial" w:hAnsi="Arial" w:cs="Arial"/>
          <w:b/>
          <w:bCs/>
          <w:iCs/>
          <w:sz w:val="24"/>
          <w:szCs w:val="24"/>
        </w:rPr>
        <w:t>DE SUS FUNCIONES</w:t>
      </w:r>
    </w:p>
    <w:p w:rsidR="00A61D35" w:rsidRPr="00A61D35" w:rsidRDefault="00A61D35" w:rsidP="00A61D35">
      <w:pPr>
        <w:spacing w:after="0"/>
        <w:contextualSpacing/>
        <w:jc w:val="both"/>
        <w:rPr>
          <w:rFonts w:ascii="Arial" w:hAnsi="Arial" w:cs="Arial"/>
          <w:bCs/>
          <w:iCs/>
          <w:sz w:val="24"/>
          <w:szCs w:val="24"/>
        </w:rPr>
      </w:pPr>
    </w:p>
    <w:p w:rsidR="00216A3B" w:rsidRDefault="00216A3B" w:rsidP="00216A3B">
      <w:pPr>
        <w:pStyle w:val="Default"/>
        <w:spacing w:line="276" w:lineRule="auto"/>
        <w:jc w:val="both"/>
        <w:rPr>
          <w:color w:val="auto"/>
        </w:rPr>
      </w:pPr>
      <w:r w:rsidRPr="00216A3B">
        <w:rPr>
          <w:color w:val="auto"/>
        </w:rPr>
        <w:t xml:space="preserve">Corresponde al </w:t>
      </w:r>
      <w:r w:rsidRPr="00216A3B">
        <w:rPr>
          <w:b/>
          <w:color w:val="auto"/>
        </w:rPr>
        <w:t xml:space="preserve">H. Ayuntamiento del Municipio de </w:t>
      </w:r>
      <w:r w:rsidR="00D4016F">
        <w:rPr>
          <w:b/>
          <w:color w:val="auto"/>
        </w:rPr>
        <w:t>Isla Mujeres</w:t>
      </w:r>
      <w:r w:rsidRPr="00216A3B">
        <w:rPr>
          <w:b/>
          <w:color w:val="auto"/>
        </w:rPr>
        <w:t xml:space="preserve"> </w:t>
      </w:r>
      <w:r w:rsidRPr="00216A3B">
        <w:rPr>
          <w:color w:val="auto"/>
        </w:rPr>
        <w:t xml:space="preserve">el ejercicio de las facultades y la atención de las obligaciones que sean necesarias para conseguir el cabal cumplimiento de las atribuciones que le confieren la Constitución Política de los Estados Unidos Mexicanos, </w:t>
      </w:r>
      <w:r w:rsidR="00CF21EB">
        <w:rPr>
          <w:color w:val="auto"/>
        </w:rPr>
        <w:t>la particular del Estado y las L</w:t>
      </w:r>
      <w:r w:rsidRPr="00216A3B">
        <w:rPr>
          <w:color w:val="auto"/>
        </w:rPr>
        <w:t>eyes que emanan de ellas. De acuerdo con el artículo 66 de la Ley de los Municipios del Estado de Quintana Roo, al</w:t>
      </w:r>
      <w:r w:rsidR="002337CD">
        <w:rPr>
          <w:color w:val="auto"/>
        </w:rPr>
        <w:t xml:space="preserve"> </w:t>
      </w:r>
      <w:r w:rsidRPr="00216A3B">
        <w:rPr>
          <w:b/>
          <w:color w:val="auto"/>
        </w:rPr>
        <w:t xml:space="preserve">H. Ayuntamiento del Municipio de </w:t>
      </w:r>
      <w:r w:rsidR="00D4016F">
        <w:rPr>
          <w:b/>
          <w:color w:val="auto"/>
        </w:rPr>
        <w:t>Isla Mujeres</w:t>
      </w:r>
      <w:r w:rsidRPr="00216A3B">
        <w:rPr>
          <w:color w:val="auto"/>
        </w:rPr>
        <w:t xml:space="preserve"> le corresponde entre otros, el despacho de los siguientes asuntos:</w:t>
      </w:r>
    </w:p>
    <w:p w:rsidR="002337CD" w:rsidRPr="00CF21EB" w:rsidRDefault="002337CD" w:rsidP="00216A3B">
      <w:pPr>
        <w:pStyle w:val="Default"/>
        <w:spacing w:line="276" w:lineRule="auto"/>
        <w:jc w:val="both"/>
        <w:rPr>
          <w:color w:val="auto"/>
          <w:sz w:val="16"/>
          <w:szCs w:val="16"/>
        </w:rPr>
      </w:pPr>
    </w:p>
    <w:p w:rsidR="00D4016F" w:rsidRPr="002A0E71" w:rsidRDefault="00D4016F" w:rsidP="00D4016F">
      <w:pPr>
        <w:pStyle w:val="Prrafodelista"/>
        <w:numPr>
          <w:ilvl w:val="0"/>
          <w:numId w:val="4"/>
        </w:numPr>
        <w:spacing w:after="0"/>
        <w:jc w:val="both"/>
        <w:rPr>
          <w:rFonts w:ascii="Arial" w:hAnsi="Arial" w:cs="Arial"/>
          <w:sz w:val="24"/>
          <w:szCs w:val="24"/>
        </w:rPr>
      </w:pPr>
      <w:bookmarkStart w:id="4" w:name="_Toc519096398"/>
      <w:bookmarkStart w:id="5" w:name="_Toc520277595"/>
      <w:r w:rsidRPr="002A0E71">
        <w:rPr>
          <w:rFonts w:ascii="Arial" w:hAnsi="Arial" w:cs="Arial"/>
          <w:sz w:val="24"/>
          <w:szCs w:val="24"/>
        </w:rPr>
        <w:t xml:space="preserve">En materia de gobierno y régimen interior: </w:t>
      </w:r>
    </w:p>
    <w:p w:rsidR="00D4016F" w:rsidRPr="002A0E71" w:rsidRDefault="00D4016F" w:rsidP="00D4016F">
      <w:pPr>
        <w:pStyle w:val="Prrafodelista"/>
        <w:numPr>
          <w:ilvl w:val="1"/>
          <w:numId w:val="6"/>
        </w:numPr>
        <w:tabs>
          <w:tab w:val="left" w:pos="1134"/>
        </w:tabs>
        <w:spacing w:after="0"/>
        <w:ind w:left="1440"/>
        <w:jc w:val="both"/>
        <w:rPr>
          <w:rFonts w:ascii="Arial" w:hAnsi="Arial" w:cs="Arial"/>
          <w:sz w:val="24"/>
          <w:szCs w:val="24"/>
        </w:rPr>
      </w:pPr>
      <w:r w:rsidRPr="002A0E71">
        <w:rPr>
          <w:rFonts w:ascii="Arial" w:hAnsi="Arial" w:cs="Arial"/>
          <w:sz w:val="24"/>
          <w:szCs w:val="24"/>
        </w:rPr>
        <w:t>Cumplir y hacer cumplir las leyes, decretos y disposiciones federales, estatales y municipales.</w:t>
      </w:r>
    </w:p>
    <w:p w:rsidR="00D4016F" w:rsidRPr="002A0E71" w:rsidRDefault="00D4016F" w:rsidP="00D4016F">
      <w:pPr>
        <w:pStyle w:val="Prrafodelista"/>
        <w:numPr>
          <w:ilvl w:val="1"/>
          <w:numId w:val="6"/>
        </w:numPr>
        <w:tabs>
          <w:tab w:val="left" w:pos="1134"/>
        </w:tabs>
        <w:spacing w:after="0"/>
        <w:ind w:left="1440"/>
        <w:jc w:val="both"/>
        <w:rPr>
          <w:rFonts w:ascii="Arial" w:hAnsi="Arial" w:cs="Arial"/>
          <w:sz w:val="24"/>
          <w:szCs w:val="24"/>
        </w:rPr>
      </w:pPr>
      <w:r w:rsidRPr="002A0E71">
        <w:rPr>
          <w:rFonts w:ascii="Arial" w:hAnsi="Arial" w:cs="Arial"/>
          <w:sz w:val="24"/>
          <w:szCs w:val="24"/>
        </w:rPr>
        <w:t>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D4016F" w:rsidRDefault="00D4016F" w:rsidP="00D4016F">
      <w:pPr>
        <w:pStyle w:val="Prrafodelista"/>
        <w:numPr>
          <w:ilvl w:val="1"/>
          <w:numId w:val="6"/>
        </w:numPr>
        <w:spacing w:after="0"/>
        <w:ind w:left="1440"/>
        <w:jc w:val="both"/>
        <w:rPr>
          <w:rFonts w:ascii="Arial" w:hAnsi="Arial" w:cs="Arial"/>
          <w:sz w:val="24"/>
          <w:szCs w:val="24"/>
        </w:rPr>
      </w:pPr>
      <w:r w:rsidRPr="002A0E71">
        <w:rPr>
          <w:rFonts w:ascii="Arial" w:hAnsi="Arial" w:cs="Arial"/>
          <w:sz w:val="24"/>
          <w:szCs w:val="24"/>
        </w:rPr>
        <w:t>Aprobar el Plan de Desarrollo Municipal.</w:t>
      </w:r>
    </w:p>
    <w:p w:rsidR="00A61D35" w:rsidRDefault="00A61D35" w:rsidP="00A61D35">
      <w:pPr>
        <w:pStyle w:val="Prrafodelista"/>
        <w:spacing w:after="0"/>
        <w:ind w:left="1440"/>
        <w:jc w:val="both"/>
        <w:rPr>
          <w:rFonts w:ascii="Arial" w:hAnsi="Arial" w:cs="Arial"/>
          <w:sz w:val="24"/>
          <w:szCs w:val="24"/>
        </w:rPr>
      </w:pPr>
    </w:p>
    <w:p w:rsidR="00D4016F" w:rsidRPr="002A0E71" w:rsidRDefault="00D4016F" w:rsidP="00D4016F">
      <w:pPr>
        <w:pStyle w:val="Prrafodelista"/>
        <w:numPr>
          <w:ilvl w:val="0"/>
          <w:numId w:val="5"/>
        </w:numPr>
        <w:spacing w:after="0"/>
        <w:jc w:val="both"/>
        <w:rPr>
          <w:rFonts w:ascii="Arial" w:hAnsi="Arial" w:cs="Arial"/>
          <w:sz w:val="24"/>
          <w:szCs w:val="24"/>
        </w:rPr>
      </w:pPr>
      <w:r w:rsidRPr="002A0E71">
        <w:rPr>
          <w:rFonts w:ascii="Arial" w:hAnsi="Arial" w:cs="Arial"/>
          <w:sz w:val="24"/>
          <w:szCs w:val="24"/>
        </w:rPr>
        <w:lastRenderedPageBreak/>
        <w:t xml:space="preserve">En materia de Servicios Públicos:  </w:t>
      </w:r>
    </w:p>
    <w:p w:rsidR="00D4016F" w:rsidRPr="002A0E71" w:rsidRDefault="00D4016F" w:rsidP="00347B90">
      <w:pPr>
        <w:pStyle w:val="Prrafodelista"/>
        <w:numPr>
          <w:ilvl w:val="1"/>
          <w:numId w:val="9"/>
        </w:numPr>
        <w:spacing w:after="0"/>
        <w:jc w:val="both"/>
        <w:rPr>
          <w:rFonts w:ascii="Arial" w:hAnsi="Arial" w:cs="Arial"/>
          <w:sz w:val="24"/>
          <w:szCs w:val="24"/>
        </w:rPr>
      </w:pPr>
      <w:r w:rsidRPr="002A0E71">
        <w:rPr>
          <w:rFonts w:ascii="Arial" w:hAnsi="Arial" w:cs="Arial"/>
          <w:sz w:val="24"/>
          <w:szCs w:val="24"/>
        </w:rPr>
        <w:t>Prestar los servicios públicos que establece la Constitución Federal y los que la Legislatura del Estado establezca a su cargo.</w:t>
      </w:r>
    </w:p>
    <w:p w:rsidR="00D4016F" w:rsidRPr="002A0E71" w:rsidRDefault="00D4016F" w:rsidP="00347B90">
      <w:pPr>
        <w:pStyle w:val="Prrafodelista"/>
        <w:numPr>
          <w:ilvl w:val="1"/>
          <w:numId w:val="9"/>
        </w:numPr>
        <w:spacing w:after="0"/>
        <w:jc w:val="both"/>
        <w:rPr>
          <w:rFonts w:ascii="Arial" w:hAnsi="Arial" w:cs="Arial"/>
          <w:sz w:val="24"/>
          <w:szCs w:val="24"/>
        </w:rPr>
      </w:pPr>
      <w:r w:rsidRPr="002A0E71">
        <w:rPr>
          <w:rFonts w:ascii="Arial" w:hAnsi="Arial" w:cs="Arial"/>
          <w:sz w:val="24"/>
          <w:szCs w:val="24"/>
        </w:rPr>
        <w:t>Expedir los reglamentos sobre los servicios públicos a su cargo.</w:t>
      </w:r>
    </w:p>
    <w:p w:rsidR="00D4016F" w:rsidRPr="002A0E71" w:rsidRDefault="00D4016F" w:rsidP="00347B90">
      <w:pPr>
        <w:pStyle w:val="Prrafodelista"/>
        <w:numPr>
          <w:ilvl w:val="1"/>
          <w:numId w:val="9"/>
        </w:numPr>
        <w:spacing w:after="0"/>
        <w:jc w:val="both"/>
        <w:rPr>
          <w:rFonts w:ascii="Arial" w:hAnsi="Arial" w:cs="Arial"/>
          <w:sz w:val="24"/>
          <w:szCs w:val="24"/>
        </w:rPr>
      </w:pPr>
      <w:r w:rsidRPr="002A0E71">
        <w:rPr>
          <w:rFonts w:ascii="Arial" w:hAnsi="Arial" w:cs="Arial"/>
          <w:sz w:val="24"/>
          <w:szCs w:val="24"/>
        </w:rPr>
        <w:t>Aprobar la celebración de convenios con el Estado para que éste, de manera directa o a través del organismo correspondiente, se haga cargo en forma temporal de algunos de los servicios públicos, o bien se presten o ejerzan coordinadamente por el Estado y el propio municipio.</w:t>
      </w:r>
    </w:p>
    <w:p w:rsidR="00D4016F" w:rsidRPr="00A61D35" w:rsidRDefault="00D4016F" w:rsidP="00D4016F">
      <w:pPr>
        <w:pStyle w:val="Prrafodelista"/>
        <w:ind w:left="1440"/>
        <w:jc w:val="both"/>
        <w:rPr>
          <w:rFonts w:ascii="Arial" w:hAnsi="Arial" w:cs="Arial"/>
          <w:sz w:val="20"/>
          <w:szCs w:val="20"/>
          <w:highlight w:val="yellow"/>
        </w:rPr>
      </w:pPr>
    </w:p>
    <w:p w:rsidR="00D4016F" w:rsidRPr="002A0E71" w:rsidRDefault="00D4016F" w:rsidP="00D4016F">
      <w:pPr>
        <w:pStyle w:val="Prrafodelista"/>
        <w:numPr>
          <w:ilvl w:val="0"/>
          <w:numId w:val="3"/>
        </w:numPr>
        <w:spacing w:after="0"/>
        <w:jc w:val="both"/>
        <w:rPr>
          <w:rFonts w:ascii="Arial" w:hAnsi="Arial" w:cs="Arial"/>
          <w:sz w:val="24"/>
          <w:szCs w:val="24"/>
        </w:rPr>
      </w:pPr>
      <w:r w:rsidRPr="002A0E71">
        <w:rPr>
          <w:rFonts w:ascii="Arial" w:hAnsi="Arial" w:cs="Arial"/>
          <w:sz w:val="24"/>
          <w:szCs w:val="24"/>
        </w:rPr>
        <w:t xml:space="preserve">En materia de Hacienda Pública Municipal: </w:t>
      </w:r>
    </w:p>
    <w:p w:rsidR="00D4016F" w:rsidRPr="002A0E71" w:rsidRDefault="00D4016F" w:rsidP="00347B90">
      <w:pPr>
        <w:pStyle w:val="Prrafodelista"/>
        <w:numPr>
          <w:ilvl w:val="1"/>
          <w:numId w:val="10"/>
        </w:numPr>
        <w:spacing w:after="0"/>
        <w:jc w:val="both"/>
        <w:rPr>
          <w:rFonts w:ascii="Arial" w:hAnsi="Arial" w:cs="Arial"/>
          <w:sz w:val="24"/>
          <w:szCs w:val="24"/>
        </w:rPr>
      </w:pPr>
      <w:r w:rsidRPr="002A0E71">
        <w:rPr>
          <w:rFonts w:ascii="Arial" w:hAnsi="Arial" w:cs="Arial"/>
          <w:sz w:val="24"/>
          <w:szCs w:val="24"/>
        </w:rPr>
        <w:t>Aprobar el presupuesto de egresos para el ejercicio fiscal correspondiente con base en los ingresos disponibles, asimismo autorizar la ampliación, transferencia y supresión de partidas del presupuesto de egresos.</w:t>
      </w:r>
    </w:p>
    <w:p w:rsidR="00D4016F" w:rsidRPr="002A0E71" w:rsidRDefault="00D4016F" w:rsidP="00347B90">
      <w:pPr>
        <w:pStyle w:val="Prrafodelista"/>
        <w:numPr>
          <w:ilvl w:val="1"/>
          <w:numId w:val="10"/>
        </w:numPr>
        <w:spacing w:after="0"/>
        <w:jc w:val="both"/>
        <w:rPr>
          <w:rFonts w:ascii="Arial" w:hAnsi="Arial" w:cs="Arial"/>
          <w:sz w:val="24"/>
          <w:szCs w:val="24"/>
        </w:rPr>
      </w:pPr>
      <w:r w:rsidRPr="002A0E71">
        <w:rPr>
          <w:rFonts w:ascii="Arial" w:hAnsi="Arial" w:cs="Arial"/>
          <w:sz w:val="24"/>
          <w:szCs w:val="24"/>
        </w:rPr>
        <w:t xml:space="preserve">Ejercer en forma directa los recursos que integran la Hacienda Pública Municipal. </w:t>
      </w:r>
    </w:p>
    <w:p w:rsidR="00D4016F" w:rsidRPr="002A0E71" w:rsidRDefault="00D4016F" w:rsidP="00347B90">
      <w:pPr>
        <w:pStyle w:val="Prrafodelista"/>
        <w:numPr>
          <w:ilvl w:val="1"/>
          <w:numId w:val="10"/>
        </w:numPr>
        <w:spacing w:after="0"/>
        <w:jc w:val="both"/>
        <w:rPr>
          <w:rFonts w:ascii="Arial" w:hAnsi="Arial" w:cs="Arial"/>
          <w:sz w:val="24"/>
          <w:szCs w:val="24"/>
        </w:rPr>
      </w:pPr>
      <w:r w:rsidRPr="002A0E71">
        <w:rPr>
          <w:rFonts w:ascii="Arial" w:hAnsi="Arial" w:cs="Arial"/>
          <w:sz w:val="24"/>
          <w:szCs w:val="24"/>
        </w:rPr>
        <w:t>Dictar normas para la administración del Patrimonio Municipal.</w:t>
      </w:r>
    </w:p>
    <w:p w:rsidR="00D4016F" w:rsidRPr="00A61D35" w:rsidRDefault="00D4016F" w:rsidP="00D4016F">
      <w:pPr>
        <w:spacing w:after="0" w:line="240" w:lineRule="auto"/>
        <w:jc w:val="both"/>
        <w:rPr>
          <w:rFonts w:ascii="Arial" w:hAnsi="Arial" w:cs="Arial"/>
          <w:sz w:val="20"/>
          <w:szCs w:val="20"/>
          <w:highlight w:val="yellow"/>
        </w:rPr>
      </w:pPr>
    </w:p>
    <w:p w:rsidR="00D4016F" w:rsidRPr="002A0E71" w:rsidRDefault="00D4016F" w:rsidP="00D4016F">
      <w:pPr>
        <w:pStyle w:val="Prrafodelista"/>
        <w:numPr>
          <w:ilvl w:val="0"/>
          <w:numId w:val="3"/>
        </w:numPr>
        <w:spacing w:after="0"/>
        <w:jc w:val="both"/>
        <w:rPr>
          <w:rFonts w:ascii="Arial" w:hAnsi="Arial" w:cs="Arial"/>
          <w:sz w:val="24"/>
          <w:szCs w:val="24"/>
        </w:rPr>
      </w:pPr>
      <w:r w:rsidRPr="002A0E71">
        <w:rPr>
          <w:rFonts w:ascii="Arial" w:hAnsi="Arial" w:cs="Arial"/>
          <w:sz w:val="24"/>
          <w:szCs w:val="24"/>
        </w:rPr>
        <w:t>En materia de Desarrollo Económico y Social:</w:t>
      </w:r>
    </w:p>
    <w:p w:rsidR="00D4016F" w:rsidRPr="002A0E71" w:rsidRDefault="00D4016F" w:rsidP="00D4016F">
      <w:pPr>
        <w:pStyle w:val="Prrafodelista"/>
        <w:numPr>
          <w:ilvl w:val="0"/>
          <w:numId w:val="7"/>
        </w:numPr>
        <w:autoSpaceDE w:val="0"/>
        <w:autoSpaceDN w:val="0"/>
        <w:adjustRightInd w:val="0"/>
        <w:spacing w:after="0"/>
        <w:ind w:left="1428"/>
        <w:jc w:val="both"/>
        <w:rPr>
          <w:rFonts w:ascii="Arial" w:hAnsi="Arial" w:cs="Arial"/>
          <w:color w:val="000000"/>
          <w:sz w:val="24"/>
          <w:szCs w:val="24"/>
        </w:rPr>
      </w:pPr>
      <w:r w:rsidRPr="002A0E71">
        <w:rPr>
          <w:rFonts w:ascii="Arial" w:hAnsi="Arial" w:cs="Arial"/>
          <w:color w:val="000000"/>
          <w:sz w:val="24"/>
          <w:szCs w:val="24"/>
        </w:rPr>
        <w:t xml:space="preserve">Aprobar los planes y programas de desarrollo municipal, que le sean sometidos por el Presidente Municipal. </w:t>
      </w:r>
    </w:p>
    <w:p w:rsidR="00D4016F" w:rsidRPr="00A61D35" w:rsidRDefault="00D4016F" w:rsidP="00D4016F">
      <w:pPr>
        <w:pStyle w:val="Prrafodelista"/>
        <w:jc w:val="both"/>
        <w:rPr>
          <w:rFonts w:ascii="Arial" w:hAnsi="Arial" w:cs="Arial"/>
          <w:sz w:val="20"/>
          <w:szCs w:val="20"/>
        </w:rPr>
      </w:pPr>
    </w:p>
    <w:p w:rsidR="00D4016F" w:rsidRPr="002A0E71" w:rsidRDefault="00D4016F" w:rsidP="00D4016F">
      <w:pPr>
        <w:pStyle w:val="Prrafodelista"/>
        <w:numPr>
          <w:ilvl w:val="0"/>
          <w:numId w:val="3"/>
        </w:numPr>
        <w:spacing w:after="0"/>
        <w:jc w:val="both"/>
        <w:rPr>
          <w:rFonts w:ascii="Arial" w:hAnsi="Arial" w:cs="Arial"/>
          <w:sz w:val="24"/>
          <w:szCs w:val="24"/>
        </w:rPr>
      </w:pPr>
      <w:r w:rsidRPr="002A0E71">
        <w:rPr>
          <w:rFonts w:ascii="Arial" w:hAnsi="Arial" w:cs="Arial"/>
          <w:sz w:val="24"/>
          <w:szCs w:val="24"/>
        </w:rPr>
        <w:t>En materia de Seguridad Pública y Tránsito:</w:t>
      </w:r>
    </w:p>
    <w:p w:rsidR="00D4016F" w:rsidRPr="002A0E71" w:rsidRDefault="00D4016F" w:rsidP="00D4016F">
      <w:pPr>
        <w:pStyle w:val="Prrafodelista"/>
        <w:numPr>
          <w:ilvl w:val="0"/>
          <w:numId w:val="7"/>
        </w:numPr>
        <w:autoSpaceDE w:val="0"/>
        <w:autoSpaceDN w:val="0"/>
        <w:adjustRightInd w:val="0"/>
        <w:spacing w:after="0"/>
        <w:ind w:left="1428"/>
        <w:jc w:val="both"/>
        <w:rPr>
          <w:rFonts w:ascii="Arial" w:hAnsi="Arial" w:cs="Arial"/>
          <w:color w:val="000000"/>
          <w:sz w:val="24"/>
          <w:szCs w:val="24"/>
        </w:rPr>
      </w:pPr>
      <w:r w:rsidRPr="002A0E71">
        <w:rPr>
          <w:rFonts w:ascii="Arial" w:hAnsi="Arial" w:cs="Arial"/>
          <w:color w:val="000000"/>
          <w:sz w:val="24"/>
          <w:szCs w:val="24"/>
        </w:rPr>
        <w:t>Garantizar el bienestar y tranquilidad de las personas y sus bienes, así como preservar y guardar el orden público en el territorio municipal, con base en la prevención social de la violencia y la delincuencia, expidiendo para tal efecto los reglamentos, planes y programas respectivos.</w:t>
      </w:r>
    </w:p>
    <w:p w:rsidR="00D4016F" w:rsidRPr="00A61D35" w:rsidRDefault="00D4016F" w:rsidP="00D4016F">
      <w:pPr>
        <w:pStyle w:val="Prrafodelista"/>
        <w:jc w:val="both"/>
        <w:rPr>
          <w:rFonts w:ascii="Arial" w:hAnsi="Arial" w:cs="Arial"/>
          <w:sz w:val="20"/>
          <w:szCs w:val="20"/>
        </w:rPr>
      </w:pPr>
    </w:p>
    <w:p w:rsidR="00D4016F" w:rsidRPr="002A0E71" w:rsidRDefault="00D4016F" w:rsidP="00D4016F">
      <w:pPr>
        <w:pStyle w:val="Prrafodelista"/>
        <w:numPr>
          <w:ilvl w:val="0"/>
          <w:numId w:val="3"/>
        </w:numPr>
        <w:spacing w:after="0"/>
        <w:jc w:val="both"/>
        <w:rPr>
          <w:rFonts w:ascii="Arial" w:hAnsi="Arial" w:cs="Arial"/>
          <w:sz w:val="24"/>
          <w:szCs w:val="24"/>
        </w:rPr>
      </w:pPr>
      <w:r w:rsidRPr="002A0E71">
        <w:rPr>
          <w:rFonts w:ascii="Arial" w:hAnsi="Arial" w:cs="Arial"/>
          <w:sz w:val="24"/>
          <w:szCs w:val="24"/>
        </w:rPr>
        <w:t>En materia de Igualdad y Género:</w:t>
      </w:r>
    </w:p>
    <w:p w:rsidR="00D4016F" w:rsidRPr="002A0E71" w:rsidRDefault="00D4016F" w:rsidP="00D4016F">
      <w:pPr>
        <w:pStyle w:val="Prrafodelista"/>
        <w:numPr>
          <w:ilvl w:val="0"/>
          <w:numId w:val="7"/>
        </w:numPr>
        <w:autoSpaceDE w:val="0"/>
        <w:autoSpaceDN w:val="0"/>
        <w:adjustRightInd w:val="0"/>
        <w:spacing w:after="0"/>
        <w:ind w:left="1428"/>
        <w:jc w:val="both"/>
        <w:rPr>
          <w:rFonts w:ascii="Arial" w:hAnsi="Arial" w:cs="Arial"/>
          <w:color w:val="000000"/>
          <w:sz w:val="24"/>
          <w:szCs w:val="24"/>
        </w:rPr>
      </w:pPr>
      <w:r w:rsidRPr="002A0E71">
        <w:rPr>
          <w:rFonts w:ascii="Arial" w:hAnsi="Arial" w:cs="Arial"/>
          <w:color w:val="000000"/>
          <w:sz w:val="24"/>
          <w:szCs w:val="24"/>
        </w:rPr>
        <w:t>Impartir cursos y talleres de prevención y asistencia para erradicar la violencia de género.</w:t>
      </w:r>
    </w:p>
    <w:p w:rsidR="00D4016F" w:rsidRPr="002A0E71" w:rsidRDefault="00D4016F" w:rsidP="00D4016F">
      <w:pPr>
        <w:pStyle w:val="Prrafodelista"/>
        <w:numPr>
          <w:ilvl w:val="0"/>
          <w:numId w:val="7"/>
        </w:numPr>
        <w:autoSpaceDE w:val="0"/>
        <w:autoSpaceDN w:val="0"/>
        <w:adjustRightInd w:val="0"/>
        <w:spacing w:after="0"/>
        <w:ind w:left="1428"/>
        <w:jc w:val="both"/>
        <w:rPr>
          <w:rFonts w:ascii="Arial" w:hAnsi="Arial" w:cs="Arial"/>
          <w:color w:val="000000"/>
          <w:sz w:val="24"/>
          <w:szCs w:val="24"/>
        </w:rPr>
      </w:pPr>
      <w:r w:rsidRPr="002A0E71">
        <w:rPr>
          <w:rFonts w:ascii="Arial" w:hAnsi="Arial" w:cs="Arial"/>
          <w:color w:val="000000"/>
          <w:sz w:val="24"/>
          <w:szCs w:val="24"/>
        </w:rPr>
        <w:t>Aprobar el Programa Municipal para la prevención social de la violencia y el Delito.</w:t>
      </w:r>
    </w:p>
    <w:p w:rsidR="00216A3B" w:rsidRPr="002A0E71" w:rsidRDefault="00216A3B" w:rsidP="00216A3B">
      <w:pPr>
        <w:jc w:val="both"/>
        <w:rPr>
          <w:rFonts w:ascii="Arial" w:hAnsi="Arial" w:cs="Arial"/>
          <w:b/>
          <w:sz w:val="24"/>
          <w:szCs w:val="24"/>
        </w:rPr>
      </w:pPr>
      <w:r w:rsidRPr="002A0E71">
        <w:rPr>
          <w:rFonts w:ascii="Arial" w:hAnsi="Arial" w:cs="Arial"/>
          <w:b/>
          <w:sz w:val="24"/>
          <w:szCs w:val="24"/>
        </w:rPr>
        <w:lastRenderedPageBreak/>
        <w:t>DE SU INTEGRACIÓN</w:t>
      </w:r>
    </w:p>
    <w:p w:rsidR="00216A3B" w:rsidRPr="00326F9A" w:rsidRDefault="00216A3B" w:rsidP="00A61D35">
      <w:pPr>
        <w:spacing w:after="0"/>
        <w:jc w:val="both"/>
        <w:rPr>
          <w:rFonts w:ascii="Arial" w:hAnsi="Arial" w:cs="Arial"/>
          <w:sz w:val="24"/>
          <w:szCs w:val="24"/>
        </w:rPr>
      </w:pPr>
      <w:r w:rsidRPr="00326F9A">
        <w:rPr>
          <w:rFonts w:ascii="Arial" w:hAnsi="Arial" w:cs="Arial"/>
          <w:sz w:val="24"/>
          <w:szCs w:val="24"/>
        </w:rPr>
        <w:t>El Municipio es gobernado por un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w:t>
      </w:r>
    </w:p>
    <w:p w:rsidR="002A0E71" w:rsidRPr="00A61D35" w:rsidRDefault="002A0E71" w:rsidP="00A61D35">
      <w:pPr>
        <w:spacing w:after="0"/>
        <w:contextualSpacing/>
        <w:jc w:val="both"/>
        <w:rPr>
          <w:rFonts w:ascii="Arial" w:hAnsi="Arial" w:cs="Arial"/>
          <w:sz w:val="20"/>
          <w:szCs w:val="20"/>
        </w:rPr>
      </w:pPr>
    </w:p>
    <w:p w:rsidR="00216A3B" w:rsidRPr="002A0E71" w:rsidRDefault="00216A3B" w:rsidP="00216A3B">
      <w:pPr>
        <w:contextualSpacing/>
        <w:jc w:val="both"/>
        <w:rPr>
          <w:rFonts w:ascii="Arial" w:hAnsi="Arial" w:cs="Arial"/>
          <w:sz w:val="24"/>
          <w:szCs w:val="24"/>
        </w:rPr>
      </w:pPr>
      <w:r w:rsidRPr="002A0E71">
        <w:rPr>
          <w:rFonts w:ascii="Arial" w:hAnsi="Arial" w:cs="Arial"/>
          <w:sz w:val="24"/>
          <w:szCs w:val="24"/>
        </w:rPr>
        <w:t>Las dependencias y entidades que la conforman son las siguientes:</w:t>
      </w:r>
    </w:p>
    <w:p w:rsidR="00216A3B" w:rsidRPr="00A61D35" w:rsidRDefault="00216A3B" w:rsidP="00216A3B">
      <w:pPr>
        <w:spacing w:after="0" w:line="240" w:lineRule="auto"/>
        <w:jc w:val="both"/>
        <w:rPr>
          <w:rFonts w:ascii="Arial" w:hAnsi="Arial" w:cs="Arial"/>
          <w:sz w:val="20"/>
          <w:szCs w:val="20"/>
        </w:rPr>
      </w:pPr>
    </w:p>
    <w:p w:rsidR="00283EE6" w:rsidRPr="002A0E71" w:rsidRDefault="00283EE6" w:rsidP="00283EE6">
      <w:pPr>
        <w:pStyle w:val="Prrafodelista"/>
        <w:spacing w:after="0" w:line="240" w:lineRule="auto"/>
        <w:ind w:left="360"/>
        <w:jc w:val="both"/>
        <w:rPr>
          <w:rFonts w:ascii="Arial" w:hAnsi="Arial" w:cs="Arial"/>
          <w:sz w:val="24"/>
          <w:szCs w:val="24"/>
        </w:rPr>
      </w:pPr>
      <w:r w:rsidRPr="002A0E71">
        <w:rPr>
          <w:rFonts w:ascii="Arial" w:hAnsi="Arial" w:cs="Arial"/>
          <w:sz w:val="24"/>
          <w:szCs w:val="24"/>
        </w:rPr>
        <w:t>DEPENDENCIAS:</w:t>
      </w:r>
    </w:p>
    <w:p w:rsidR="00283EE6" w:rsidRPr="00326F9A" w:rsidRDefault="00283EE6" w:rsidP="00283EE6">
      <w:pPr>
        <w:pStyle w:val="Prrafodelista"/>
        <w:jc w:val="both"/>
        <w:rPr>
          <w:rFonts w:ascii="Arial" w:hAnsi="Arial" w:cs="Arial"/>
          <w:sz w:val="20"/>
          <w:szCs w:val="20"/>
        </w:rPr>
      </w:pPr>
      <w:r w:rsidRPr="002A0E71">
        <w:rPr>
          <w:rFonts w:ascii="Arial" w:hAnsi="Arial" w:cs="Arial"/>
          <w:sz w:val="24"/>
          <w:szCs w:val="24"/>
        </w:rPr>
        <w:t xml:space="preserve"> </w:t>
      </w:r>
    </w:p>
    <w:p w:rsidR="00283EE6" w:rsidRPr="00216CD9" w:rsidRDefault="00283EE6" w:rsidP="00347B90">
      <w:pPr>
        <w:pStyle w:val="Prrafodelista"/>
        <w:numPr>
          <w:ilvl w:val="0"/>
          <w:numId w:val="48"/>
        </w:numPr>
        <w:spacing w:after="0"/>
        <w:rPr>
          <w:rFonts w:ascii="Arial" w:hAnsi="Arial" w:cs="Arial"/>
          <w:sz w:val="24"/>
          <w:szCs w:val="24"/>
        </w:rPr>
      </w:pPr>
      <w:r w:rsidRPr="00216CD9">
        <w:rPr>
          <w:rFonts w:ascii="Arial" w:hAnsi="Arial" w:cs="Arial"/>
          <w:sz w:val="24"/>
          <w:szCs w:val="24"/>
        </w:rPr>
        <w:t xml:space="preserve">La Secretaría General del Ayuntamiento; </w:t>
      </w:r>
    </w:p>
    <w:p w:rsidR="00283EE6" w:rsidRPr="00216CD9" w:rsidRDefault="00283EE6" w:rsidP="00347B90">
      <w:pPr>
        <w:pStyle w:val="Prrafodelista"/>
        <w:numPr>
          <w:ilvl w:val="0"/>
          <w:numId w:val="48"/>
        </w:numPr>
        <w:spacing w:after="0"/>
        <w:rPr>
          <w:rFonts w:ascii="Arial" w:hAnsi="Arial" w:cs="Arial"/>
          <w:sz w:val="24"/>
          <w:szCs w:val="24"/>
        </w:rPr>
      </w:pPr>
      <w:r w:rsidRPr="00216CD9">
        <w:rPr>
          <w:rFonts w:ascii="Arial" w:hAnsi="Arial" w:cs="Arial"/>
          <w:sz w:val="24"/>
          <w:szCs w:val="24"/>
        </w:rPr>
        <w:t xml:space="preserve">La Tesorería Municipal; </w:t>
      </w:r>
    </w:p>
    <w:p w:rsidR="00283EE6" w:rsidRPr="00216CD9" w:rsidRDefault="00283EE6" w:rsidP="00347B90">
      <w:pPr>
        <w:pStyle w:val="Prrafodelista"/>
        <w:numPr>
          <w:ilvl w:val="0"/>
          <w:numId w:val="48"/>
        </w:numPr>
        <w:spacing w:after="0"/>
        <w:rPr>
          <w:rFonts w:ascii="Arial" w:hAnsi="Arial" w:cs="Arial"/>
          <w:sz w:val="24"/>
          <w:szCs w:val="24"/>
        </w:rPr>
      </w:pPr>
      <w:r w:rsidRPr="00216CD9">
        <w:rPr>
          <w:rFonts w:ascii="Arial" w:hAnsi="Arial" w:cs="Arial"/>
          <w:sz w:val="24"/>
          <w:szCs w:val="24"/>
        </w:rPr>
        <w:t xml:space="preserve">La Contraloría Municipal; </w:t>
      </w:r>
    </w:p>
    <w:p w:rsidR="00283EE6" w:rsidRPr="00216CD9" w:rsidRDefault="00283EE6" w:rsidP="00347B90">
      <w:pPr>
        <w:pStyle w:val="Prrafodelista"/>
        <w:numPr>
          <w:ilvl w:val="0"/>
          <w:numId w:val="48"/>
        </w:numPr>
        <w:spacing w:after="0"/>
        <w:rPr>
          <w:rFonts w:ascii="Arial" w:hAnsi="Arial" w:cs="Arial"/>
          <w:sz w:val="24"/>
          <w:szCs w:val="24"/>
        </w:rPr>
      </w:pPr>
      <w:r w:rsidRPr="00216CD9">
        <w:rPr>
          <w:rFonts w:ascii="Arial" w:hAnsi="Arial" w:cs="Arial"/>
          <w:sz w:val="24"/>
          <w:szCs w:val="24"/>
        </w:rPr>
        <w:t>La Dirección General de Seguridad Pública y Tránsito;</w:t>
      </w:r>
    </w:p>
    <w:p w:rsidR="00283EE6" w:rsidRPr="00216CD9" w:rsidRDefault="00283EE6" w:rsidP="00347B90">
      <w:pPr>
        <w:pStyle w:val="Prrafodelista"/>
        <w:numPr>
          <w:ilvl w:val="0"/>
          <w:numId w:val="48"/>
        </w:numPr>
        <w:spacing w:after="0"/>
        <w:rPr>
          <w:rFonts w:ascii="Arial" w:hAnsi="Arial" w:cs="Arial"/>
          <w:sz w:val="24"/>
          <w:szCs w:val="24"/>
        </w:rPr>
      </w:pPr>
      <w:r w:rsidRPr="00216CD9">
        <w:rPr>
          <w:rFonts w:ascii="Arial" w:hAnsi="Arial" w:cs="Arial"/>
          <w:sz w:val="24"/>
          <w:szCs w:val="24"/>
        </w:rPr>
        <w:t xml:space="preserve">La Oficialía Mayor; </w:t>
      </w:r>
    </w:p>
    <w:p w:rsidR="00283EE6" w:rsidRPr="00216CD9" w:rsidRDefault="00283EE6" w:rsidP="00347B90">
      <w:pPr>
        <w:pStyle w:val="Prrafodelista"/>
        <w:numPr>
          <w:ilvl w:val="0"/>
          <w:numId w:val="48"/>
        </w:numPr>
        <w:spacing w:after="0"/>
        <w:rPr>
          <w:rFonts w:ascii="Arial" w:hAnsi="Arial" w:cs="Arial"/>
          <w:sz w:val="24"/>
          <w:szCs w:val="24"/>
        </w:rPr>
      </w:pPr>
      <w:r w:rsidRPr="00216CD9">
        <w:rPr>
          <w:rFonts w:ascii="Arial" w:hAnsi="Arial" w:cs="Arial"/>
          <w:sz w:val="24"/>
          <w:szCs w:val="24"/>
        </w:rPr>
        <w:t xml:space="preserve">La Dirección General de Planeación; </w:t>
      </w:r>
    </w:p>
    <w:p w:rsidR="00283EE6" w:rsidRPr="00216CD9" w:rsidRDefault="00283EE6" w:rsidP="00347B90">
      <w:pPr>
        <w:pStyle w:val="Prrafodelista"/>
        <w:numPr>
          <w:ilvl w:val="0"/>
          <w:numId w:val="48"/>
        </w:numPr>
        <w:spacing w:after="0"/>
        <w:rPr>
          <w:rFonts w:ascii="Arial" w:hAnsi="Arial" w:cs="Arial"/>
          <w:sz w:val="24"/>
          <w:szCs w:val="24"/>
        </w:rPr>
      </w:pPr>
      <w:r w:rsidRPr="00216CD9">
        <w:rPr>
          <w:rFonts w:ascii="Arial" w:hAnsi="Arial" w:cs="Arial"/>
          <w:sz w:val="24"/>
          <w:szCs w:val="24"/>
        </w:rPr>
        <w:t xml:space="preserve">La Dirección General de Desarrollo Urbano y Medio Ambiente; </w:t>
      </w:r>
    </w:p>
    <w:p w:rsidR="00283EE6" w:rsidRPr="00216CD9" w:rsidRDefault="00283EE6" w:rsidP="00347B90">
      <w:pPr>
        <w:pStyle w:val="Prrafodelista"/>
        <w:numPr>
          <w:ilvl w:val="0"/>
          <w:numId w:val="48"/>
        </w:numPr>
        <w:spacing w:after="0"/>
        <w:rPr>
          <w:rFonts w:ascii="Arial" w:hAnsi="Arial" w:cs="Arial"/>
          <w:sz w:val="24"/>
          <w:szCs w:val="24"/>
        </w:rPr>
      </w:pPr>
      <w:r w:rsidRPr="00216CD9">
        <w:rPr>
          <w:rFonts w:ascii="Arial" w:hAnsi="Arial" w:cs="Arial"/>
          <w:sz w:val="24"/>
          <w:szCs w:val="24"/>
        </w:rPr>
        <w:t xml:space="preserve">La Dirección General de Desarrollo Social; </w:t>
      </w:r>
    </w:p>
    <w:p w:rsidR="00283EE6" w:rsidRPr="00216CD9" w:rsidRDefault="00283EE6" w:rsidP="00347B90">
      <w:pPr>
        <w:pStyle w:val="Prrafodelista"/>
        <w:numPr>
          <w:ilvl w:val="0"/>
          <w:numId w:val="48"/>
        </w:numPr>
        <w:spacing w:after="0"/>
        <w:rPr>
          <w:rFonts w:ascii="Arial" w:hAnsi="Arial" w:cs="Arial"/>
          <w:sz w:val="24"/>
          <w:szCs w:val="24"/>
        </w:rPr>
      </w:pPr>
      <w:r w:rsidRPr="00216CD9">
        <w:rPr>
          <w:rFonts w:ascii="Arial" w:hAnsi="Arial" w:cs="Arial"/>
          <w:sz w:val="24"/>
          <w:szCs w:val="24"/>
        </w:rPr>
        <w:t xml:space="preserve">La Dirección de Gobierno; </w:t>
      </w:r>
    </w:p>
    <w:p w:rsidR="00283EE6" w:rsidRPr="00216CD9" w:rsidRDefault="00283EE6" w:rsidP="00347B90">
      <w:pPr>
        <w:pStyle w:val="Prrafodelista"/>
        <w:numPr>
          <w:ilvl w:val="0"/>
          <w:numId w:val="48"/>
        </w:numPr>
        <w:spacing w:after="0"/>
        <w:jc w:val="both"/>
        <w:rPr>
          <w:rFonts w:ascii="Arial" w:hAnsi="Arial" w:cs="Arial"/>
          <w:sz w:val="24"/>
          <w:szCs w:val="24"/>
        </w:rPr>
      </w:pPr>
      <w:r w:rsidRPr="00216CD9">
        <w:rPr>
          <w:rFonts w:ascii="Arial" w:hAnsi="Arial" w:cs="Arial"/>
          <w:sz w:val="24"/>
          <w:szCs w:val="24"/>
        </w:rPr>
        <w:t xml:space="preserve">La Unidad de Vinculación para la Transparencia y Acceso a la Información Pública; </w:t>
      </w:r>
    </w:p>
    <w:p w:rsidR="00283EE6" w:rsidRPr="00216CD9" w:rsidRDefault="00283EE6" w:rsidP="00347B90">
      <w:pPr>
        <w:pStyle w:val="Prrafodelista"/>
        <w:numPr>
          <w:ilvl w:val="0"/>
          <w:numId w:val="48"/>
        </w:numPr>
        <w:spacing w:after="0"/>
        <w:rPr>
          <w:rFonts w:ascii="Arial" w:hAnsi="Arial" w:cs="Arial"/>
          <w:sz w:val="24"/>
          <w:szCs w:val="24"/>
        </w:rPr>
      </w:pPr>
      <w:r w:rsidRPr="00216CD9">
        <w:rPr>
          <w:rFonts w:ascii="Arial" w:hAnsi="Arial" w:cs="Arial"/>
          <w:sz w:val="24"/>
          <w:szCs w:val="24"/>
        </w:rPr>
        <w:t xml:space="preserve">La Dirección de Obras Públicas; </w:t>
      </w:r>
    </w:p>
    <w:p w:rsidR="00283EE6" w:rsidRPr="00216CD9" w:rsidRDefault="00283EE6" w:rsidP="00347B90">
      <w:pPr>
        <w:pStyle w:val="Prrafodelista"/>
        <w:numPr>
          <w:ilvl w:val="0"/>
          <w:numId w:val="48"/>
        </w:numPr>
        <w:spacing w:after="0"/>
        <w:rPr>
          <w:rFonts w:ascii="Arial" w:hAnsi="Arial" w:cs="Arial"/>
          <w:sz w:val="24"/>
          <w:szCs w:val="24"/>
        </w:rPr>
      </w:pPr>
      <w:r w:rsidRPr="00216CD9">
        <w:rPr>
          <w:rFonts w:ascii="Arial" w:hAnsi="Arial" w:cs="Arial"/>
          <w:sz w:val="24"/>
          <w:szCs w:val="24"/>
        </w:rPr>
        <w:t xml:space="preserve">La Dirección General de Servicios Públicos; </w:t>
      </w:r>
    </w:p>
    <w:p w:rsidR="00283EE6" w:rsidRPr="00216CD9" w:rsidRDefault="00283EE6" w:rsidP="00347B90">
      <w:pPr>
        <w:pStyle w:val="Prrafodelista"/>
        <w:numPr>
          <w:ilvl w:val="0"/>
          <w:numId w:val="48"/>
        </w:numPr>
        <w:spacing w:after="0"/>
        <w:rPr>
          <w:rFonts w:ascii="Arial" w:hAnsi="Arial" w:cs="Arial"/>
          <w:sz w:val="24"/>
          <w:szCs w:val="24"/>
        </w:rPr>
      </w:pPr>
      <w:r w:rsidRPr="00216CD9">
        <w:rPr>
          <w:rFonts w:ascii="Arial" w:hAnsi="Arial" w:cs="Arial"/>
          <w:sz w:val="24"/>
          <w:szCs w:val="24"/>
        </w:rPr>
        <w:t xml:space="preserve">La Dirección General de Desarrollo Económico; </w:t>
      </w:r>
    </w:p>
    <w:p w:rsidR="00283EE6" w:rsidRPr="00216CD9" w:rsidRDefault="00283EE6" w:rsidP="00347B90">
      <w:pPr>
        <w:pStyle w:val="Prrafodelista"/>
        <w:numPr>
          <w:ilvl w:val="0"/>
          <w:numId w:val="48"/>
        </w:numPr>
        <w:spacing w:after="0"/>
        <w:rPr>
          <w:rFonts w:ascii="Arial" w:hAnsi="Arial" w:cs="Arial"/>
          <w:sz w:val="24"/>
          <w:szCs w:val="24"/>
        </w:rPr>
      </w:pPr>
      <w:r w:rsidRPr="00216CD9">
        <w:rPr>
          <w:rFonts w:ascii="Arial" w:hAnsi="Arial" w:cs="Arial"/>
          <w:sz w:val="24"/>
          <w:szCs w:val="24"/>
        </w:rPr>
        <w:t xml:space="preserve">La Dirección General de Asuntos Jurídicos; </w:t>
      </w:r>
    </w:p>
    <w:p w:rsidR="00283EE6" w:rsidRPr="00216CD9" w:rsidRDefault="00283EE6" w:rsidP="00347B90">
      <w:pPr>
        <w:pStyle w:val="Prrafodelista"/>
        <w:numPr>
          <w:ilvl w:val="0"/>
          <w:numId w:val="48"/>
        </w:numPr>
        <w:spacing w:after="0"/>
        <w:rPr>
          <w:rFonts w:ascii="Arial" w:hAnsi="Arial" w:cs="Arial"/>
          <w:sz w:val="24"/>
          <w:szCs w:val="24"/>
        </w:rPr>
      </w:pPr>
      <w:r w:rsidRPr="00216CD9">
        <w:rPr>
          <w:rFonts w:ascii="Arial" w:hAnsi="Arial" w:cs="Arial"/>
          <w:sz w:val="24"/>
          <w:szCs w:val="24"/>
        </w:rPr>
        <w:t xml:space="preserve">La Dirección General de Turismo; y </w:t>
      </w:r>
    </w:p>
    <w:p w:rsidR="00283EE6" w:rsidRPr="00216CD9" w:rsidRDefault="00283EE6" w:rsidP="00347B90">
      <w:pPr>
        <w:pStyle w:val="Prrafodelista"/>
        <w:numPr>
          <w:ilvl w:val="0"/>
          <w:numId w:val="48"/>
        </w:numPr>
        <w:spacing w:after="0"/>
        <w:jc w:val="both"/>
        <w:rPr>
          <w:rFonts w:ascii="Arial" w:hAnsi="Arial" w:cs="Arial"/>
          <w:sz w:val="24"/>
          <w:szCs w:val="24"/>
        </w:rPr>
      </w:pPr>
      <w:r w:rsidRPr="00216CD9">
        <w:rPr>
          <w:rFonts w:ascii="Arial" w:hAnsi="Arial" w:cs="Arial"/>
          <w:sz w:val="24"/>
          <w:szCs w:val="24"/>
        </w:rPr>
        <w:t xml:space="preserve">La Instancia de la Mujer </w:t>
      </w:r>
    </w:p>
    <w:p w:rsidR="00283EE6" w:rsidRPr="00A61D35" w:rsidRDefault="00283EE6" w:rsidP="00283EE6">
      <w:pPr>
        <w:pStyle w:val="Prrafodelista"/>
        <w:jc w:val="both"/>
        <w:rPr>
          <w:rFonts w:ascii="Arial" w:hAnsi="Arial" w:cs="Arial"/>
          <w:bCs/>
          <w:sz w:val="20"/>
          <w:szCs w:val="20"/>
        </w:rPr>
      </w:pPr>
    </w:p>
    <w:p w:rsidR="00283EE6" w:rsidRPr="002A0E71" w:rsidRDefault="00283EE6" w:rsidP="00283EE6">
      <w:pPr>
        <w:pStyle w:val="Prrafodelista"/>
        <w:spacing w:after="0" w:line="240" w:lineRule="auto"/>
        <w:ind w:left="360"/>
        <w:jc w:val="both"/>
        <w:rPr>
          <w:rFonts w:ascii="Arial" w:hAnsi="Arial" w:cs="Arial"/>
          <w:bCs/>
          <w:sz w:val="24"/>
          <w:szCs w:val="24"/>
        </w:rPr>
      </w:pPr>
      <w:r w:rsidRPr="002A0E71">
        <w:rPr>
          <w:rFonts w:ascii="Arial" w:hAnsi="Arial" w:cs="Arial"/>
          <w:bCs/>
          <w:sz w:val="24"/>
          <w:szCs w:val="24"/>
        </w:rPr>
        <w:t>ORGANISMO</w:t>
      </w:r>
      <w:r>
        <w:rPr>
          <w:rFonts w:ascii="Arial" w:hAnsi="Arial" w:cs="Arial"/>
          <w:bCs/>
          <w:sz w:val="24"/>
          <w:szCs w:val="24"/>
        </w:rPr>
        <w:t>S</w:t>
      </w:r>
      <w:r w:rsidRPr="002A0E71">
        <w:rPr>
          <w:rFonts w:ascii="Arial" w:hAnsi="Arial" w:cs="Arial"/>
          <w:bCs/>
          <w:sz w:val="24"/>
          <w:szCs w:val="24"/>
        </w:rPr>
        <w:t xml:space="preserve"> DESCENTRALIZADO</w:t>
      </w:r>
      <w:r>
        <w:rPr>
          <w:rFonts w:ascii="Arial" w:hAnsi="Arial" w:cs="Arial"/>
          <w:bCs/>
          <w:sz w:val="24"/>
          <w:szCs w:val="24"/>
        </w:rPr>
        <w:t>S</w:t>
      </w:r>
      <w:r w:rsidRPr="002A0E71">
        <w:rPr>
          <w:rFonts w:ascii="Arial" w:hAnsi="Arial" w:cs="Arial"/>
          <w:bCs/>
          <w:sz w:val="24"/>
          <w:szCs w:val="24"/>
        </w:rPr>
        <w:t xml:space="preserve">: </w:t>
      </w:r>
    </w:p>
    <w:p w:rsidR="00283EE6" w:rsidRPr="00A61D35" w:rsidRDefault="00283EE6" w:rsidP="00283EE6">
      <w:pPr>
        <w:pStyle w:val="Prrafodelista"/>
        <w:ind w:left="360"/>
        <w:jc w:val="both"/>
        <w:rPr>
          <w:rFonts w:ascii="Arial" w:hAnsi="Arial" w:cs="Arial"/>
          <w:sz w:val="20"/>
          <w:szCs w:val="20"/>
        </w:rPr>
      </w:pPr>
    </w:p>
    <w:p w:rsidR="00283EE6" w:rsidRPr="00216CD9" w:rsidRDefault="00283EE6" w:rsidP="00347B90">
      <w:pPr>
        <w:pStyle w:val="Prrafodelista"/>
        <w:numPr>
          <w:ilvl w:val="0"/>
          <w:numId w:val="49"/>
        </w:numPr>
        <w:spacing w:after="0" w:line="240" w:lineRule="auto"/>
        <w:ind w:left="1134"/>
        <w:jc w:val="both"/>
        <w:rPr>
          <w:rFonts w:ascii="Arial" w:hAnsi="Arial" w:cs="Arial"/>
          <w:sz w:val="24"/>
          <w:szCs w:val="24"/>
        </w:rPr>
      </w:pPr>
      <w:r w:rsidRPr="00216CD9">
        <w:rPr>
          <w:rFonts w:ascii="Arial" w:hAnsi="Arial" w:cs="Arial"/>
          <w:sz w:val="24"/>
          <w:szCs w:val="24"/>
        </w:rPr>
        <w:t xml:space="preserve">Sistema Municipal para el Desarrollo Integral de la Familia. </w:t>
      </w:r>
    </w:p>
    <w:p w:rsidR="00283EE6" w:rsidRPr="00216CD9" w:rsidRDefault="00283EE6" w:rsidP="00347B90">
      <w:pPr>
        <w:pStyle w:val="Prrafodelista"/>
        <w:numPr>
          <w:ilvl w:val="0"/>
          <w:numId w:val="49"/>
        </w:numPr>
        <w:spacing w:after="0" w:line="240" w:lineRule="auto"/>
        <w:ind w:left="1134"/>
        <w:jc w:val="both"/>
        <w:rPr>
          <w:rFonts w:ascii="Arial" w:hAnsi="Arial" w:cs="Arial"/>
          <w:sz w:val="24"/>
          <w:szCs w:val="24"/>
        </w:rPr>
      </w:pPr>
      <w:r w:rsidRPr="00216CD9">
        <w:rPr>
          <w:rFonts w:ascii="Arial" w:hAnsi="Arial" w:cs="Arial"/>
          <w:sz w:val="24"/>
          <w:szCs w:val="24"/>
        </w:rPr>
        <w:t xml:space="preserve">Instituto Municipal de la Juventud, deporte y recreación, y </w:t>
      </w:r>
    </w:p>
    <w:p w:rsidR="00283EE6" w:rsidRPr="00216CD9" w:rsidRDefault="00283EE6" w:rsidP="00347B90">
      <w:pPr>
        <w:pStyle w:val="Prrafodelista"/>
        <w:numPr>
          <w:ilvl w:val="0"/>
          <w:numId w:val="49"/>
        </w:numPr>
        <w:spacing w:after="0" w:line="240" w:lineRule="auto"/>
        <w:ind w:left="1134"/>
        <w:jc w:val="both"/>
        <w:rPr>
          <w:rFonts w:ascii="Arial" w:hAnsi="Arial" w:cs="Arial"/>
          <w:sz w:val="24"/>
          <w:szCs w:val="24"/>
        </w:rPr>
      </w:pPr>
      <w:r w:rsidRPr="00216CD9">
        <w:rPr>
          <w:rFonts w:ascii="Arial" w:hAnsi="Arial" w:cs="Arial"/>
          <w:sz w:val="24"/>
          <w:szCs w:val="24"/>
        </w:rPr>
        <w:t>Instituto de la Cultura y las Artes.</w:t>
      </w:r>
    </w:p>
    <w:p w:rsidR="00216A3B" w:rsidRDefault="00216A3B" w:rsidP="00216A3B">
      <w:pPr>
        <w:spacing w:after="0"/>
        <w:jc w:val="both"/>
        <w:rPr>
          <w:rFonts w:ascii="Arial" w:hAnsi="Arial" w:cs="Arial"/>
          <w:b/>
          <w:bCs/>
          <w:sz w:val="24"/>
          <w:szCs w:val="24"/>
          <w:highlight w:val="yellow"/>
        </w:rPr>
      </w:pPr>
      <w:r>
        <w:rPr>
          <w:rFonts w:ascii="Arial" w:hAnsi="Arial" w:cs="Arial"/>
          <w:b/>
          <w:sz w:val="24"/>
        </w:rPr>
        <w:lastRenderedPageBreak/>
        <w:t xml:space="preserve">I. </w:t>
      </w:r>
      <w:r w:rsidRPr="00785CDD">
        <w:rPr>
          <w:rFonts w:ascii="Arial" w:hAnsi="Arial" w:cs="Arial"/>
          <w:b/>
          <w:sz w:val="24"/>
        </w:rPr>
        <w:t xml:space="preserve">INFORME INDIVIDUAL DE AUDITORÍA </w:t>
      </w:r>
      <w:r w:rsidR="00283EE6">
        <w:rPr>
          <w:rFonts w:ascii="Arial" w:hAnsi="Arial" w:cs="Arial"/>
          <w:b/>
          <w:sz w:val="24"/>
        </w:rPr>
        <w:t xml:space="preserve">DE DESEMPEÑO </w:t>
      </w:r>
      <w:r>
        <w:rPr>
          <w:rFonts w:ascii="Arial" w:hAnsi="Arial" w:cs="Arial"/>
          <w:b/>
          <w:sz w:val="24"/>
        </w:rPr>
        <w:t xml:space="preserve">A LAS ACCIONES, PROGRAMAS Y PROCESOS EN MATERIA </w:t>
      </w:r>
      <w:r w:rsidRPr="00785CDD">
        <w:rPr>
          <w:rFonts w:ascii="Arial" w:hAnsi="Arial" w:cs="Arial"/>
          <w:b/>
          <w:sz w:val="24"/>
        </w:rPr>
        <w:t>DE</w:t>
      </w:r>
      <w:r>
        <w:rPr>
          <w:rFonts w:ascii="Arial" w:hAnsi="Arial" w:cs="Arial"/>
          <w:b/>
          <w:sz w:val="24"/>
        </w:rPr>
        <w:t xml:space="preserve"> CATASTRO MUNICIPAL</w:t>
      </w:r>
      <w:r w:rsidR="003C1FB6">
        <w:rPr>
          <w:rFonts w:ascii="Arial" w:hAnsi="Arial" w:cs="Arial"/>
          <w:b/>
          <w:sz w:val="24"/>
        </w:rPr>
        <w:t>, DEL EJERCICIO FISCAL 2019</w:t>
      </w:r>
    </w:p>
    <w:p w:rsidR="00216A3B" w:rsidRPr="003C1FB6" w:rsidRDefault="00216A3B" w:rsidP="00216A3B">
      <w:pPr>
        <w:spacing w:after="0"/>
        <w:jc w:val="both"/>
        <w:rPr>
          <w:rFonts w:ascii="Arial" w:hAnsi="Arial" w:cs="Arial"/>
          <w:bCs/>
          <w:sz w:val="24"/>
          <w:szCs w:val="24"/>
        </w:rPr>
      </w:pPr>
    </w:p>
    <w:p w:rsidR="00216A3B" w:rsidRPr="005D40E4" w:rsidRDefault="00216A3B" w:rsidP="00216A3B">
      <w:pPr>
        <w:widowControl w:val="0"/>
        <w:autoSpaceDE w:val="0"/>
        <w:autoSpaceDN w:val="0"/>
        <w:adjustRightInd w:val="0"/>
        <w:spacing w:after="0"/>
        <w:ind w:left="709"/>
        <w:jc w:val="both"/>
        <w:rPr>
          <w:rFonts w:ascii="Arial" w:hAnsi="Arial" w:cs="Arial"/>
          <w:b/>
          <w:sz w:val="24"/>
          <w:szCs w:val="24"/>
        </w:rPr>
      </w:pPr>
      <w:r w:rsidRPr="005D40E4">
        <w:rPr>
          <w:rFonts w:ascii="Arial" w:hAnsi="Arial" w:cs="Arial"/>
          <w:b/>
          <w:sz w:val="24"/>
          <w:szCs w:val="24"/>
        </w:rPr>
        <w:t>I.</w:t>
      </w:r>
      <w:r>
        <w:rPr>
          <w:rFonts w:ascii="Arial" w:hAnsi="Arial" w:cs="Arial"/>
          <w:b/>
          <w:sz w:val="24"/>
          <w:szCs w:val="24"/>
        </w:rPr>
        <w:t>1</w:t>
      </w:r>
      <w:r w:rsidRPr="005D40E4">
        <w:rPr>
          <w:rFonts w:ascii="Arial" w:hAnsi="Arial" w:cs="Arial"/>
          <w:b/>
          <w:sz w:val="24"/>
          <w:szCs w:val="24"/>
        </w:rPr>
        <w:t xml:space="preserve"> ASPECTOS GENERALES DE AUDITORÍA</w:t>
      </w:r>
    </w:p>
    <w:p w:rsidR="00283EE6" w:rsidRPr="003C1FB6" w:rsidRDefault="00283EE6" w:rsidP="00216A3B">
      <w:pPr>
        <w:widowControl w:val="0"/>
        <w:autoSpaceDE w:val="0"/>
        <w:autoSpaceDN w:val="0"/>
        <w:adjustRightInd w:val="0"/>
        <w:spacing w:after="0"/>
        <w:jc w:val="both"/>
        <w:rPr>
          <w:rFonts w:ascii="Arial" w:hAnsi="Arial" w:cs="Arial"/>
          <w:sz w:val="24"/>
          <w:szCs w:val="24"/>
        </w:rPr>
      </w:pPr>
    </w:p>
    <w:p w:rsidR="00216A3B" w:rsidRPr="0088246B" w:rsidRDefault="003C1FB6" w:rsidP="00347B90">
      <w:pPr>
        <w:pStyle w:val="Prrafodelista"/>
        <w:widowControl w:val="0"/>
        <w:numPr>
          <w:ilvl w:val="0"/>
          <w:numId w:val="12"/>
        </w:numPr>
        <w:autoSpaceDE w:val="0"/>
        <w:autoSpaceDN w:val="0"/>
        <w:adjustRightInd w:val="0"/>
        <w:spacing w:after="0"/>
        <w:ind w:left="1134" w:firstLine="0"/>
        <w:jc w:val="both"/>
        <w:rPr>
          <w:rFonts w:ascii="Arial" w:hAnsi="Arial" w:cs="Arial"/>
          <w:b/>
          <w:sz w:val="24"/>
          <w:szCs w:val="24"/>
        </w:rPr>
      </w:pPr>
      <w:r>
        <w:rPr>
          <w:rFonts w:ascii="Arial" w:hAnsi="Arial" w:cs="Arial"/>
          <w:b/>
          <w:sz w:val="24"/>
          <w:szCs w:val="24"/>
        </w:rPr>
        <w:t>Título de la auditoría</w:t>
      </w:r>
    </w:p>
    <w:p w:rsidR="00216A3B" w:rsidRPr="003C1FB6" w:rsidRDefault="00216A3B" w:rsidP="00216A3B">
      <w:pPr>
        <w:pStyle w:val="Prrafodelista"/>
        <w:widowControl w:val="0"/>
        <w:autoSpaceDE w:val="0"/>
        <w:autoSpaceDN w:val="0"/>
        <w:adjustRightInd w:val="0"/>
        <w:spacing w:after="0"/>
        <w:ind w:left="0"/>
        <w:jc w:val="both"/>
        <w:rPr>
          <w:rFonts w:ascii="Arial" w:hAnsi="Arial" w:cs="Arial"/>
          <w:sz w:val="24"/>
          <w:szCs w:val="24"/>
        </w:rPr>
      </w:pPr>
    </w:p>
    <w:p w:rsidR="00216A3B" w:rsidRDefault="00216A3B" w:rsidP="00216A3B">
      <w:pPr>
        <w:widowControl w:val="0"/>
        <w:autoSpaceDE w:val="0"/>
        <w:autoSpaceDN w:val="0"/>
        <w:adjustRightInd w:val="0"/>
        <w:spacing w:after="0"/>
        <w:jc w:val="both"/>
        <w:rPr>
          <w:rFonts w:ascii="Arial" w:hAnsi="Arial" w:cs="Arial"/>
          <w:sz w:val="24"/>
          <w:szCs w:val="24"/>
        </w:rPr>
      </w:pPr>
      <w:r w:rsidRPr="005D40E4">
        <w:rPr>
          <w:rFonts w:ascii="Arial" w:hAnsi="Arial" w:cs="Arial"/>
          <w:bCs/>
          <w:sz w:val="24"/>
          <w:szCs w:val="24"/>
        </w:rPr>
        <w:t xml:space="preserve">La auditoría que se realizó en materia de desempeño al </w:t>
      </w:r>
      <w:r w:rsidRPr="005D40E4">
        <w:rPr>
          <w:rFonts w:ascii="Arial" w:hAnsi="Arial" w:cs="Arial"/>
          <w:b/>
          <w:bCs/>
          <w:sz w:val="24"/>
          <w:szCs w:val="24"/>
        </w:rPr>
        <w:t xml:space="preserve">H. Ayuntamiento del Municipio de </w:t>
      </w:r>
      <w:r w:rsidR="002A0E71">
        <w:rPr>
          <w:rFonts w:ascii="Arial" w:hAnsi="Arial" w:cs="Arial"/>
          <w:b/>
          <w:bCs/>
          <w:sz w:val="24"/>
          <w:szCs w:val="24"/>
        </w:rPr>
        <w:t>Isla Mujeres</w:t>
      </w:r>
      <w:r w:rsidRPr="005D40E4">
        <w:rPr>
          <w:rFonts w:ascii="Arial" w:hAnsi="Arial" w:cs="Arial"/>
          <w:b/>
          <w:bCs/>
          <w:iCs/>
          <w:sz w:val="24"/>
          <w:szCs w:val="24"/>
        </w:rPr>
        <w:t>,</w:t>
      </w:r>
      <w:r w:rsidRPr="005D40E4">
        <w:rPr>
          <w:rFonts w:ascii="Arial" w:hAnsi="Arial" w:cs="Arial"/>
          <w:sz w:val="24"/>
          <w:szCs w:val="24"/>
        </w:rPr>
        <w:t xml:space="preserve"> de manera especial y enunciativa mas no limitativa, fue la siguiente:</w:t>
      </w:r>
    </w:p>
    <w:p w:rsidR="00216A3B" w:rsidRPr="005D40E4" w:rsidRDefault="00216A3B" w:rsidP="00216A3B">
      <w:pPr>
        <w:widowControl w:val="0"/>
        <w:autoSpaceDE w:val="0"/>
        <w:autoSpaceDN w:val="0"/>
        <w:adjustRightInd w:val="0"/>
        <w:spacing w:after="0"/>
        <w:jc w:val="both"/>
        <w:rPr>
          <w:rFonts w:ascii="Arial" w:hAnsi="Arial" w:cs="Arial"/>
          <w:sz w:val="24"/>
          <w:szCs w:val="24"/>
        </w:rPr>
      </w:pPr>
    </w:p>
    <w:p w:rsidR="00216A3B" w:rsidRDefault="002A0E71" w:rsidP="00D22B93">
      <w:pPr>
        <w:widowControl w:val="0"/>
        <w:autoSpaceDE w:val="0"/>
        <w:autoSpaceDN w:val="0"/>
        <w:adjustRightInd w:val="0"/>
        <w:spacing w:after="0"/>
        <w:jc w:val="both"/>
        <w:rPr>
          <w:rFonts w:ascii="Arial" w:hAnsi="Arial" w:cs="Arial"/>
          <w:bCs/>
          <w:sz w:val="24"/>
          <w:szCs w:val="24"/>
        </w:rPr>
      </w:pPr>
      <w:r w:rsidRPr="002A0E71">
        <w:rPr>
          <w:rFonts w:ascii="Arial" w:hAnsi="Arial" w:cs="Arial"/>
          <w:b/>
          <w:sz w:val="24"/>
          <w:szCs w:val="24"/>
        </w:rPr>
        <w:t>19-AEMD-B-GOB-074-175</w:t>
      </w:r>
      <w:r w:rsidR="005E0372" w:rsidRPr="005E0372">
        <w:rPr>
          <w:rFonts w:ascii="Arial" w:hAnsi="Arial" w:cs="Arial"/>
          <w:bCs/>
          <w:sz w:val="24"/>
          <w:szCs w:val="24"/>
        </w:rPr>
        <w:t xml:space="preserve"> “</w:t>
      </w:r>
      <w:r w:rsidR="005E0372" w:rsidRPr="005E0372">
        <w:rPr>
          <w:rFonts w:ascii="Arial" w:hAnsi="Arial" w:cs="Arial"/>
          <w:sz w:val="24"/>
          <w:szCs w:val="24"/>
        </w:rPr>
        <w:t xml:space="preserve">Auditoría de </w:t>
      </w:r>
      <w:r w:rsidR="00502BB7">
        <w:rPr>
          <w:rFonts w:ascii="Arial" w:hAnsi="Arial" w:cs="Arial"/>
          <w:sz w:val="24"/>
          <w:szCs w:val="24"/>
        </w:rPr>
        <w:t>D</w:t>
      </w:r>
      <w:r w:rsidR="005E0372" w:rsidRPr="005E0372">
        <w:rPr>
          <w:rFonts w:ascii="Arial" w:hAnsi="Arial" w:cs="Arial"/>
          <w:sz w:val="24"/>
          <w:szCs w:val="24"/>
        </w:rPr>
        <w:t>esempeño a las acciones, programas y procesos en materia de Catastro Municipal</w:t>
      </w:r>
      <w:r w:rsidR="005E0372" w:rsidRPr="005E0372">
        <w:rPr>
          <w:rFonts w:ascii="Arial" w:hAnsi="Arial" w:cs="Arial"/>
          <w:bCs/>
          <w:sz w:val="24"/>
          <w:szCs w:val="24"/>
        </w:rPr>
        <w:t>’’</w:t>
      </w:r>
    </w:p>
    <w:p w:rsidR="005E0372" w:rsidRDefault="005E0372" w:rsidP="00D22B93">
      <w:pPr>
        <w:widowControl w:val="0"/>
        <w:autoSpaceDE w:val="0"/>
        <w:autoSpaceDN w:val="0"/>
        <w:adjustRightInd w:val="0"/>
        <w:spacing w:after="0"/>
        <w:jc w:val="both"/>
        <w:rPr>
          <w:rFonts w:ascii="Arial" w:hAnsi="Arial" w:cs="Arial"/>
          <w:sz w:val="24"/>
          <w:szCs w:val="24"/>
        </w:rPr>
      </w:pPr>
    </w:p>
    <w:p w:rsidR="00216A3B" w:rsidRPr="005D40E4" w:rsidRDefault="00216A3B" w:rsidP="00347B90">
      <w:pPr>
        <w:pStyle w:val="Prrafodelista"/>
        <w:widowControl w:val="0"/>
        <w:numPr>
          <w:ilvl w:val="0"/>
          <w:numId w:val="12"/>
        </w:numPr>
        <w:autoSpaceDE w:val="0"/>
        <w:autoSpaceDN w:val="0"/>
        <w:adjustRightInd w:val="0"/>
        <w:spacing w:after="0"/>
        <w:ind w:left="1134" w:firstLine="0"/>
        <w:jc w:val="both"/>
        <w:rPr>
          <w:rFonts w:ascii="Arial" w:hAnsi="Arial" w:cs="Arial"/>
          <w:b/>
          <w:sz w:val="24"/>
          <w:szCs w:val="24"/>
        </w:rPr>
      </w:pPr>
      <w:r w:rsidRPr="005D40E4">
        <w:rPr>
          <w:rFonts w:ascii="Arial" w:hAnsi="Arial" w:cs="Arial"/>
          <w:b/>
          <w:sz w:val="24"/>
          <w:szCs w:val="24"/>
        </w:rPr>
        <w:t>Objetivo</w:t>
      </w:r>
    </w:p>
    <w:p w:rsidR="00216A3B" w:rsidRPr="005D40E4" w:rsidRDefault="00216A3B" w:rsidP="00216A3B">
      <w:pPr>
        <w:pStyle w:val="Textoindependiente"/>
        <w:spacing w:after="0"/>
        <w:rPr>
          <w:rFonts w:ascii="Arial" w:hAnsi="Arial" w:cs="Arial"/>
          <w:sz w:val="24"/>
          <w:szCs w:val="24"/>
        </w:rPr>
      </w:pPr>
    </w:p>
    <w:p w:rsidR="00D22B93" w:rsidRDefault="003C1FB6" w:rsidP="00C47708">
      <w:pPr>
        <w:spacing w:after="0"/>
        <w:jc w:val="both"/>
        <w:rPr>
          <w:rFonts w:ascii="Arial" w:hAnsi="Arial" w:cs="Arial"/>
          <w:sz w:val="24"/>
          <w:szCs w:val="24"/>
          <w:lang w:val="es-ES"/>
        </w:rPr>
      </w:pPr>
      <w:r>
        <w:rPr>
          <w:rFonts w:ascii="Arial" w:hAnsi="Arial" w:cs="Arial"/>
          <w:sz w:val="24"/>
          <w:szCs w:val="24"/>
        </w:rPr>
        <w:t>Fiscalizar</w:t>
      </w:r>
      <w:r w:rsidR="00D22B93" w:rsidRPr="00216A3B">
        <w:rPr>
          <w:rFonts w:ascii="Arial" w:hAnsi="Arial" w:cs="Arial"/>
          <w:sz w:val="24"/>
          <w:szCs w:val="24"/>
        </w:rPr>
        <w:t xml:space="preserve"> que las acciones, procesos y medidas implementadas en materia de Catastro </w:t>
      </w:r>
      <w:r w:rsidR="003115EE">
        <w:rPr>
          <w:rFonts w:ascii="Arial" w:hAnsi="Arial" w:cs="Arial"/>
          <w:sz w:val="24"/>
          <w:szCs w:val="24"/>
        </w:rPr>
        <w:t>m</w:t>
      </w:r>
      <w:r w:rsidR="00D22B93" w:rsidRPr="00216A3B">
        <w:rPr>
          <w:rFonts w:ascii="Arial" w:hAnsi="Arial" w:cs="Arial"/>
          <w:sz w:val="24"/>
          <w:szCs w:val="24"/>
        </w:rPr>
        <w:t xml:space="preserve">unicipal del </w:t>
      </w:r>
      <w:r w:rsidR="00D22B93" w:rsidRPr="00216A3B">
        <w:rPr>
          <w:rFonts w:ascii="Arial" w:hAnsi="Arial" w:cs="Arial"/>
          <w:b/>
          <w:sz w:val="24"/>
          <w:szCs w:val="24"/>
          <w:lang w:val="es-ES"/>
        </w:rPr>
        <w:t>H. Ayuntamiento</w:t>
      </w:r>
      <w:r w:rsidR="00D22B93" w:rsidRPr="00216A3B">
        <w:rPr>
          <w:rFonts w:ascii="Arial" w:hAnsi="Arial" w:cs="Arial"/>
          <w:b/>
          <w:sz w:val="24"/>
          <w:szCs w:val="24"/>
        </w:rPr>
        <w:t xml:space="preserve"> del Municipio</w:t>
      </w:r>
      <w:r w:rsidR="00D22B93" w:rsidRPr="00216A3B">
        <w:rPr>
          <w:rFonts w:ascii="Arial" w:hAnsi="Arial" w:cs="Arial"/>
          <w:b/>
          <w:sz w:val="24"/>
          <w:szCs w:val="24"/>
          <w:lang w:val="es-ES"/>
        </w:rPr>
        <w:t xml:space="preserve"> de </w:t>
      </w:r>
      <w:r w:rsidR="002A0E71">
        <w:rPr>
          <w:rFonts w:ascii="Arial" w:hAnsi="Arial" w:cs="Arial"/>
          <w:b/>
          <w:sz w:val="24"/>
          <w:szCs w:val="24"/>
          <w:lang w:val="es-ES"/>
        </w:rPr>
        <w:t>Isla Mujeres</w:t>
      </w:r>
      <w:r w:rsidR="00D22B93" w:rsidRPr="00216A3B">
        <w:rPr>
          <w:rFonts w:ascii="Arial" w:hAnsi="Arial" w:cs="Arial"/>
          <w:b/>
          <w:sz w:val="24"/>
          <w:szCs w:val="24"/>
          <w:lang w:val="es-ES"/>
        </w:rPr>
        <w:t xml:space="preserve"> </w:t>
      </w:r>
      <w:r w:rsidR="00D22B93" w:rsidRPr="00216A3B">
        <w:rPr>
          <w:rFonts w:ascii="Arial" w:hAnsi="Arial" w:cs="Arial"/>
          <w:sz w:val="24"/>
          <w:szCs w:val="24"/>
          <w:lang w:val="es-ES"/>
        </w:rPr>
        <w:t xml:space="preserve">contribuyan </w:t>
      </w:r>
      <w:r>
        <w:rPr>
          <w:rFonts w:ascii="Arial" w:hAnsi="Arial" w:cs="Arial"/>
          <w:sz w:val="24"/>
          <w:szCs w:val="24"/>
          <w:lang w:val="es-ES"/>
        </w:rPr>
        <w:t>al</w:t>
      </w:r>
      <w:r w:rsidR="00D22B93" w:rsidRPr="00216A3B">
        <w:rPr>
          <w:rFonts w:ascii="Arial" w:hAnsi="Arial" w:cs="Arial"/>
          <w:sz w:val="24"/>
          <w:szCs w:val="24"/>
          <w:lang w:val="es-ES"/>
        </w:rPr>
        <w:t xml:space="preserve"> adecuado registro y valuación de los bienes inmuebles ubicados en el municipio de </w:t>
      </w:r>
      <w:r w:rsidR="002A0E71">
        <w:rPr>
          <w:rFonts w:ascii="Arial" w:hAnsi="Arial" w:cs="Arial"/>
          <w:sz w:val="24"/>
          <w:szCs w:val="24"/>
          <w:lang w:val="es-ES"/>
        </w:rPr>
        <w:t>Isla Mujeres</w:t>
      </w:r>
      <w:r w:rsidR="00D22B93" w:rsidRPr="00216A3B">
        <w:rPr>
          <w:rFonts w:ascii="Arial" w:hAnsi="Arial" w:cs="Arial"/>
          <w:sz w:val="24"/>
          <w:szCs w:val="24"/>
          <w:lang w:val="es-ES"/>
        </w:rPr>
        <w:t>, de acuerdo con la</w:t>
      </w:r>
      <w:r w:rsidR="00D22B93">
        <w:rPr>
          <w:rFonts w:ascii="Arial" w:hAnsi="Arial" w:cs="Arial"/>
          <w:sz w:val="24"/>
          <w:szCs w:val="24"/>
          <w:lang w:val="es-ES"/>
        </w:rPr>
        <w:t xml:space="preserve"> normatividad aplicable.</w:t>
      </w:r>
    </w:p>
    <w:p w:rsidR="00507C5C" w:rsidRDefault="00507C5C" w:rsidP="00C47708">
      <w:pPr>
        <w:spacing w:after="0"/>
        <w:jc w:val="both"/>
        <w:rPr>
          <w:rFonts w:ascii="Arial" w:hAnsi="Arial" w:cs="Arial"/>
          <w:sz w:val="24"/>
          <w:szCs w:val="24"/>
          <w:lang w:val="es-ES"/>
        </w:rPr>
      </w:pPr>
    </w:p>
    <w:p w:rsidR="00216A3B" w:rsidRPr="00D22B93" w:rsidRDefault="00216A3B" w:rsidP="00347B90">
      <w:pPr>
        <w:pStyle w:val="Prrafodelista"/>
        <w:numPr>
          <w:ilvl w:val="0"/>
          <w:numId w:val="12"/>
        </w:numPr>
        <w:ind w:left="1418" w:hanging="284"/>
        <w:jc w:val="both"/>
        <w:rPr>
          <w:rFonts w:ascii="Arial" w:eastAsia="Calibri" w:hAnsi="Arial" w:cs="Arial"/>
          <w:b/>
          <w:sz w:val="24"/>
          <w:szCs w:val="24"/>
        </w:rPr>
      </w:pPr>
      <w:r w:rsidRPr="00D22B93">
        <w:rPr>
          <w:rFonts w:ascii="Arial" w:eastAsia="Calibri" w:hAnsi="Arial" w:cs="Arial"/>
          <w:b/>
          <w:sz w:val="24"/>
          <w:szCs w:val="24"/>
        </w:rPr>
        <w:t>Alcance</w:t>
      </w:r>
    </w:p>
    <w:p w:rsidR="00216A3B" w:rsidRPr="00251CE6" w:rsidRDefault="00216A3B" w:rsidP="00216A3B">
      <w:pPr>
        <w:pStyle w:val="Prrafodelista"/>
        <w:spacing w:after="0"/>
        <w:ind w:left="0"/>
        <w:jc w:val="both"/>
        <w:rPr>
          <w:rFonts w:ascii="Arial" w:eastAsia="Calibri" w:hAnsi="Arial" w:cs="Arial"/>
          <w:sz w:val="24"/>
          <w:szCs w:val="24"/>
        </w:rPr>
      </w:pPr>
    </w:p>
    <w:p w:rsidR="00D22B93" w:rsidRDefault="00D22B93" w:rsidP="00C47708">
      <w:pPr>
        <w:spacing w:after="0"/>
        <w:jc w:val="both"/>
        <w:rPr>
          <w:rFonts w:ascii="Arial" w:hAnsi="Arial" w:cs="Arial"/>
          <w:sz w:val="24"/>
          <w:szCs w:val="24"/>
        </w:rPr>
      </w:pPr>
      <w:r w:rsidRPr="00216A3B">
        <w:rPr>
          <w:rFonts w:ascii="Arial" w:hAnsi="Arial" w:cs="Arial"/>
          <w:sz w:val="24"/>
          <w:szCs w:val="24"/>
          <w:lang w:val="es-ES"/>
        </w:rPr>
        <w:t xml:space="preserve">La auditoría se basó en una revisión de las acciones emprendidas por el </w:t>
      </w:r>
      <w:r w:rsidR="002A0E71">
        <w:rPr>
          <w:rFonts w:ascii="Arial" w:hAnsi="Arial" w:cs="Arial"/>
          <w:sz w:val="24"/>
          <w:szCs w:val="24"/>
          <w:lang w:val="es-ES"/>
        </w:rPr>
        <w:t xml:space="preserve">                      </w:t>
      </w:r>
      <w:r w:rsidRPr="00216A3B">
        <w:rPr>
          <w:rFonts w:ascii="Arial" w:hAnsi="Arial" w:cs="Arial"/>
          <w:b/>
          <w:sz w:val="24"/>
          <w:szCs w:val="24"/>
          <w:lang w:val="es-ES"/>
        </w:rPr>
        <w:t>H. Ayuntamiento</w:t>
      </w:r>
      <w:r w:rsidRPr="00216A3B">
        <w:rPr>
          <w:rFonts w:ascii="Arial" w:hAnsi="Arial" w:cs="Arial"/>
          <w:b/>
          <w:sz w:val="24"/>
          <w:szCs w:val="24"/>
        </w:rPr>
        <w:t xml:space="preserve"> del Municipio</w:t>
      </w:r>
      <w:r w:rsidRPr="00216A3B">
        <w:rPr>
          <w:rFonts w:ascii="Arial" w:hAnsi="Arial" w:cs="Arial"/>
          <w:b/>
          <w:sz w:val="24"/>
          <w:szCs w:val="24"/>
          <w:lang w:val="es-ES"/>
        </w:rPr>
        <w:t xml:space="preserve"> de </w:t>
      </w:r>
      <w:r w:rsidR="002A0E71">
        <w:rPr>
          <w:rFonts w:ascii="Arial" w:hAnsi="Arial" w:cs="Arial"/>
          <w:b/>
          <w:sz w:val="24"/>
          <w:szCs w:val="24"/>
          <w:lang w:val="es-ES"/>
        </w:rPr>
        <w:t>Isla Mujeres</w:t>
      </w:r>
      <w:r w:rsidRPr="00216A3B">
        <w:rPr>
          <w:rFonts w:ascii="Arial" w:hAnsi="Arial" w:cs="Arial"/>
          <w:sz w:val="24"/>
          <w:szCs w:val="24"/>
          <w:lang w:val="es-ES"/>
        </w:rPr>
        <w:t xml:space="preserve"> en materia catastral</w:t>
      </w:r>
      <w:r w:rsidRPr="00216A3B">
        <w:rPr>
          <w:rFonts w:ascii="Arial" w:hAnsi="Arial" w:cs="Arial"/>
          <w:sz w:val="24"/>
          <w:szCs w:val="24"/>
        </w:rPr>
        <w:t xml:space="preserve"> durante el ejercicio fiscal 2019, </w:t>
      </w:r>
      <w:r w:rsidR="00436BD1" w:rsidRPr="00436BD1">
        <w:rPr>
          <w:rFonts w:ascii="Arial" w:hAnsi="Arial" w:cs="Arial"/>
          <w:sz w:val="24"/>
          <w:szCs w:val="24"/>
        </w:rPr>
        <w:t>comprendiendo el análisis de la normativa aplicable; el cumplimiento de la Metodología del Marco Lógico en la Planeación-Programación, así como el Sistema de Evaluación al Desempeño para el cumplimiento de metas y objetivos programados en materia de catastro y procesos de operaciones catastrales</w:t>
      </w:r>
      <w:r w:rsidRPr="00216A3B">
        <w:rPr>
          <w:rFonts w:ascii="Arial" w:hAnsi="Arial" w:cs="Arial"/>
          <w:sz w:val="24"/>
          <w:szCs w:val="24"/>
        </w:rPr>
        <w:t>.</w:t>
      </w:r>
    </w:p>
    <w:p w:rsidR="00283EE6" w:rsidRDefault="00283EE6" w:rsidP="00C47708">
      <w:pPr>
        <w:spacing w:after="0"/>
        <w:jc w:val="both"/>
        <w:rPr>
          <w:rFonts w:ascii="Arial" w:hAnsi="Arial" w:cs="Arial"/>
          <w:sz w:val="24"/>
          <w:szCs w:val="24"/>
        </w:rPr>
      </w:pPr>
    </w:p>
    <w:p w:rsidR="008F40CB" w:rsidRDefault="008F40CB" w:rsidP="00C47708">
      <w:pPr>
        <w:spacing w:after="0"/>
        <w:jc w:val="both"/>
        <w:rPr>
          <w:rFonts w:ascii="Arial" w:hAnsi="Arial" w:cs="Arial"/>
          <w:sz w:val="24"/>
          <w:szCs w:val="24"/>
        </w:rPr>
      </w:pPr>
      <w:r w:rsidRPr="008F40CB">
        <w:rPr>
          <w:rFonts w:ascii="Arial" w:hAnsi="Arial" w:cs="Arial"/>
          <w:sz w:val="24"/>
          <w:szCs w:val="24"/>
        </w:rPr>
        <w:t xml:space="preserve">La auditoría se realizó de conformidad con la normativa aplicable a la Fiscalización Superior de la Cuenta Pública, se utilizó la metodología establecida en la Guía de </w:t>
      </w:r>
      <w:r w:rsidRPr="008F40CB">
        <w:rPr>
          <w:rFonts w:ascii="Arial" w:hAnsi="Arial" w:cs="Arial"/>
          <w:sz w:val="24"/>
          <w:szCs w:val="24"/>
        </w:rPr>
        <w:lastRenderedPageBreak/>
        <w:t xml:space="preserve">Procedimientos de Auditoría al Desempeño, aplicada a Entidades y Municipios de la Auditoría Especial de Desempeño de la ASEQROO, la Norma Profesional de Auditoría del Sistema Nacional de Fiscalización No.300 Principios Fundamentales de la Auditoría de Desempeño, así como lo relativo a los procesos y procedimientos de Auditoría en Materia de Desempeño de la Auditoría Superior del Estado de Quintana Roo, para asegurar el logro del objetivo y el alcance establecido. Los datos proporcionados por el </w:t>
      </w:r>
      <w:r w:rsidRPr="008F40CB">
        <w:rPr>
          <w:rFonts w:ascii="Arial" w:hAnsi="Arial" w:cs="Arial"/>
          <w:b/>
          <w:sz w:val="24"/>
          <w:szCs w:val="24"/>
          <w:lang w:val="es-ES"/>
        </w:rPr>
        <w:t>H. Ayuntamiento</w:t>
      </w:r>
      <w:r w:rsidRPr="008F40CB">
        <w:rPr>
          <w:rFonts w:ascii="Arial" w:hAnsi="Arial" w:cs="Arial"/>
          <w:b/>
          <w:sz w:val="24"/>
          <w:szCs w:val="24"/>
        </w:rPr>
        <w:t xml:space="preserve"> del Municipio</w:t>
      </w:r>
      <w:r w:rsidRPr="008F40CB">
        <w:rPr>
          <w:rFonts w:ascii="Arial" w:hAnsi="Arial" w:cs="Arial"/>
          <w:b/>
          <w:sz w:val="24"/>
          <w:szCs w:val="24"/>
          <w:lang w:val="es-ES"/>
        </w:rPr>
        <w:t xml:space="preserve"> de </w:t>
      </w:r>
      <w:r w:rsidR="002A0E71">
        <w:rPr>
          <w:rFonts w:ascii="Arial" w:hAnsi="Arial" w:cs="Arial"/>
          <w:b/>
          <w:sz w:val="24"/>
          <w:szCs w:val="24"/>
          <w:lang w:val="es-ES"/>
        </w:rPr>
        <w:t>Isla Mujeres</w:t>
      </w:r>
      <w:r w:rsidRPr="008F40CB">
        <w:rPr>
          <w:rFonts w:ascii="Arial" w:hAnsi="Arial" w:cs="Arial"/>
          <w:b/>
          <w:sz w:val="24"/>
          <w:szCs w:val="24"/>
        </w:rPr>
        <w:t xml:space="preserve"> </w:t>
      </w:r>
      <w:r w:rsidRPr="008F40CB">
        <w:rPr>
          <w:rFonts w:ascii="Arial" w:hAnsi="Arial" w:cs="Arial"/>
          <w:sz w:val="24"/>
          <w:szCs w:val="24"/>
        </w:rPr>
        <w:t xml:space="preserve">fueron en lo general, suficientes, de calidad, confiables y consistentes para aplicar los procedimientos establecidos y para sustentar los hallazgos y la opinión de la Auditoría Superior del Estado sobre el análisis y revisión de las acciones, programas y procesos en materia de Catastro </w:t>
      </w:r>
      <w:r w:rsidR="00502BB7">
        <w:rPr>
          <w:rFonts w:ascii="Arial" w:hAnsi="Arial" w:cs="Arial"/>
          <w:sz w:val="24"/>
          <w:szCs w:val="24"/>
        </w:rPr>
        <w:t>m</w:t>
      </w:r>
      <w:r w:rsidRPr="008F40CB">
        <w:rPr>
          <w:rFonts w:ascii="Arial" w:hAnsi="Arial" w:cs="Arial"/>
          <w:sz w:val="24"/>
          <w:szCs w:val="24"/>
        </w:rPr>
        <w:t>unicipal.</w:t>
      </w:r>
    </w:p>
    <w:p w:rsidR="00507C5C" w:rsidRDefault="00507C5C" w:rsidP="00C47708">
      <w:pPr>
        <w:spacing w:after="0"/>
        <w:jc w:val="both"/>
        <w:rPr>
          <w:rFonts w:ascii="Arial" w:hAnsi="Arial" w:cs="Arial"/>
          <w:sz w:val="24"/>
          <w:szCs w:val="24"/>
        </w:rPr>
      </w:pPr>
    </w:p>
    <w:p w:rsidR="00216A3B" w:rsidRPr="005D40E4" w:rsidRDefault="00216A3B" w:rsidP="00347B90">
      <w:pPr>
        <w:pStyle w:val="Prrafodelista"/>
        <w:numPr>
          <w:ilvl w:val="0"/>
          <w:numId w:val="12"/>
        </w:numPr>
        <w:autoSpaceDE w:val="0"/>
        <w:autoSpaceDN w:val="0"/>
        <w:adjustRightInd w:val="0"/>
        <w:spacing w:after="0"/>
        <w:ind w:left="1134" w:firstLine="0"/>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Criterios de selección</w:t>
      </w:r>
    </w:p>
    <w:p w:rsidR="00216A3B" w:rsidRPr="00970533" w:rsidRDefault="00216A3B" w:rsidP="00216A3B">
      <w:pPr>
        <w:autoSpaceDE w:val="0"/>
        <w:autoSpaceDN w:val="0"/>
        <w:adjustRightInd w:val="0"/>
        <w:spacing w:after="0"/>
        <w:jc w:val="both"/>
        <w:rPr>
          <w:rFonts w:ascii="Arial" w:eastAsia="Times New Roman" w:hAnsi="Arial" w:cs="Arial"/>
          <w:sz w:val="24"/>
          <w:szCs w:val="24"/>
          <w:lang w:eastAsia="es-ES"/>
        </w:rPr>
      </w:pPr>
    </w:p>
    <w:p w:rsidR="00D22B93" w:rsidRDefault="00D22B93" w:rsidP="00C47708">
      <w:pPr>
        <w:spacing w:after="0"/>
        <w:jc w:val="both"/>
        <w:rPr>
          <w:rFonts w:ascii="Arial" w:hAnsi="Arial" w:cs="Arial"/>
          <w:sz w:val="24"/>
          <w:szCs w:val="24"/>
        </w:rPr>
      </w:pPr>
      <w:r w:rsidRPr="00216A3B">
        <w:rPr>
          <w:rFonts w:ascii="Arial" w:hAnsi="Arial" w:cs="Arial"/>
          <w:sz w:val="24"/>
          <w:szCs w:val="24"/>
        </w:rPr>
        <w:t>Esta auditoría se seleccionó con base en los criterios cuantitativos y cualitativos establecidos en la Normativa Institucional de la Auditoría Superior del Estado de Quintana Roo para la integración del Programa Anual de Auditorías, Visitas e Inspecciones correspondiente al año 2020, que comprende la Fiscalización Superior de la Cuenta Pública del 2019, considerando la importancia, pertinencia y factibilidad de su realización.</w:t>
      </w:r>
    </w:p>
    <w:p w:rsidR="00507C5C" w:rsidRDefault="00507C5C" w:rsidP="00C47708">
      <w:pPr>
        <w:spacing w:after="0"/>
        <w:jc w:val="both"/>
        <w:rPr>
          <w:rFonts w:ascii="Arial" w:hAnsi="Arial" w:cs="Arial"/>
          <w:sz w:val="24"/>
          <w:szCs w:val="24"/>
        </w:rPr>
      </w:pPr>
    </w:p>
    <w:p w:rsidR="00216A3B" w:rsidRPr="005D40E4" w:rsidRDefault="00216A3B" w:rsidP="00347B90">
      <w:pPr>
        <w:pStyle w:val="Prrafodelista"/>
        <w:widowControl w:val="0"/>
        <w:numPr>
          <w:ilvl w:val="0"/>
          <w:numId w:val="12"/>
        </w:numPr>
        <w:autoSpaceDE w:val="0"/>
        <w:autoSpaceDN w:val="0"/>
        <w:adjustRightInd w:val="0"/>
        <w:spacing w:after="0"/>
        <w:ind w:left="1134" w:firstLine="0"/>
        <w:jc w:val="both"/>
        <w:rPr>
          <w:rFonts w:ascii="Arial" w:hAnsi="Arial" w:cs="Arial"/>
          <w:b/>
          <w:sz w:val="24"/>
          <w:szCs w:val="24"/>
        </w:rPr>
      </w:pPr>
      <w:r w:rsidRPr="005D40E4">
        <w:rPr>
          <w:rFonts w:ascii="Arial" w:hAnsi="Arial" w:cs="Arial"/>
          <w:b/>
          <w:sz w:val="24"/>
          <w:szCs w:val="24"/>
        </w:rPr>
        <w:t>Áreas Revisadas</w:t>
      </w:r>
    </w:p>
    <w:p w:rsidR="00216A3B" w:rsidRPr="00251CE6" w:rsidRDefault="00216A3B" w:rsidP="00216A3B">
      <w:pPr>
        <w:pStyle w:val="Prrafodelista"/>
        <w:widowControl w:val="0"/>
        <w:autoSpaceDE w:val="0"/>
        <w:autoSpaceDN w:val="0"/>
        <w:adjustRightInd w:val="0"/>
        <w:spacing w:after="0"/>
        <w:ind w:left="0"/>
        <w:jc w:val="both"/>
        <w:rPr>
          <w:rFonts w:ascii="Arial" w:hAnsi="Arial" w:cs="Arial"/>
          <w:sz w:val="24"/>
          <w:szCs w:val="24"/>
        </w:rPr>
      </w:pP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r w:rsidRPr="005D40E4">
        <w:rPr>
          <w:rFonts w:ascii="Arial" w:eastAsia="Times New Roman" w:hAnsi="Arial" w:cs="Arial"/>
          <w:sz w:val="24"/>
          <w:szCs w:val="24"/>
          <w:lang w:eastAsia="es-ES"/>
        </w:rPr>
        <w:t>Dirección de Catastro</w:t>
      </w:r>
      <w:r w:rsidR="00477CAC">
        <w:rPr>
          <w:rFonts w:ascii="Arial" w:eastAsia="Times New Roman" w:hAnsi="Arial" w:cs="Arial"/>
          <w:sz w:val="24"/>
          <w:szCs w:val="24"/>
          <w:lang w:eastAsia="es-ES"/>
        </w:rPr>
        <w:t xml:space="preserve"> municipal</w:t>
      </w:r>
      <w:r w:rsidRPr="005D40E4">
        <w:rPr>
          <w:rFonts w:ascii="Arial" w:eastAsia="Times New Roman" w:hAnsi="Arial" w:cs="Arial"/>
          <w:sz w:val="24"/>
          <w:szCs w:val="24"/>
          <w:lang w:eastAsia="es-ES"/>
        </w:rPr>
        <w:t xml:space="preserve">, Tesorería </w:t>
      </w:r>
      <w:r w:rsidR="00970533">
        <w:rPr>
          <w:rFonts w:ascii="Arial" w:eastAsia="Times New Roman" w:hAnsi="Arial" w:cs="Arial"/>
          <w:sz w:val="24"/>
          <w:szCs w:val="24"/>
          <w:lang w:eastAsia="es-ES"/>
        </w:rPr>
        <w:t>m</w:t>
      </w:r>
      <w:r w:rsidRPr="005D40E4">
        <w:rPr>
          <w:rFonts w:ascii="Arial" w:eastAsia="Times New Roman" w:hAnsi="Arial" w:cs="Arial"/>
          <w:sz w:val="24"/>
          <w:szCs w:val="24"/>
          <w:lang w:eastAsia="es-ES"/>
        </w:rPr>
        <w:t>unicipal</w:t>
      </w:r>
      <w:r w:rsidR="00FB5B31">
        <w:rPr>
          <w:rFonts w:ascii="Arial" w:eastAsia="Times New Roman" w:hAnsi="Arial" w:cs="Arial"/>
          <w:sz w:val="24"/>
          <w:szCs w:val="24"/>
          <w:lang w:eastAsia="es-ES"/>
        </w:rPr>
        <w:t xml:space="preserve">, Dirección </w:t>
      </w:r>
      <w:r w:rsidR="007F5DF2">
        <w:rPr>
          <w:rFonts w:ascii="Arial" w:eastAsia="Times New Roman" w:hAnsi="Arial" w:cs="Arial"/>
          <w:sz w:val="24"/>
          <w:szCs w:val="24"/>
          <w:lang w:eastAsia="es-ES"/>
        </w:rPr>
        <w:t>General de Planeación</w:t>
      </w:r>
      <w:r w:rsidRPr="005D40E4">
        <w:rPr>
          <w:rFonts w:ascii="Arial" w:eastAsia="Times New Roman" w:hAnsi="Arial" w:cs="Arial"/>
          <w:sz w:val="24"/>
          <w:szCs w:val="24"/>
          <w:lang w:eastAsia="es-ES"/>
        </w:rPr>
        <w:t>.</w:t>
      </w:r>
    </w:p>
    <w:p w:rsidR="00216A3B" w:rsidRDefault="00216A3B" w:rsidP="00216A3B">
      <w:pPr>
        <w:autoSpaceDE w:val="0"/>
        <w:autoSpaceDN w:val="0"/>
        <w:adjustRightInd w:val="0"/>
        <w:spacing w:after="0"/>
        <w:jc w:val="both"/>
        <w:rPr>
          <w:rFonts w:ascii="Arial" w:eastAsia="Times New Roman" w:hAnsi="Arial" w:cs="Arial"/>
          <w:sz w:val="24"/>
          <w:szCs w:val="24"/>
          <w:lang w:eastAsia="es-ES"/>
        </w:rPr>
      </w:pPr>
    </w:p>
    <w:p w:rsidR="00216A3B" w:rsidRPr="005D40E4" w:rsidRDefault="00216A3B" w:rsidP="00347B90">
      <w:pPr>
        <w:pStyle w:val="Prrafodelista"/>
        <w:widowControl w:val="0"/>
        <w:numPr>
          <w:ilvl w:val="0"/>
          <w:numId w:val="12"/>
        </w:numPr>
        <w:autoSpaceDE w:val="0"/>
        <w:autoSpaceDN w:val="0"/>
        <w:adjustRightInd w:val="0"/>
        <w:spacing w:after="0"/>
        <w:ind w:left="1134" w:firstLine="0"/>
        <w:jc w:val="both"/>
        <w:rPr>
          <w:rFonts w:ascii="Arial" w:hAnsi="Arial" w:cs="Arial"/>
          <w:b/>
          <w:sz w:val="24"/>
          <w:szCs w:val="24"/>
        </w:rPr>
      </w:pPr>
      <w:r w:rsidRPr="005D40E4">
        <w:rPr>
          <w:rFonts w:ascii="Arial" w:hAnsi="Arial" w:cs="Arial"/>
          <w:b/>
          <w:sz w:val="24"/>
          <w:szCs w:val="24"/>
        </w:rPr>
        <w:t>Procedimientos de auditoría aplicados</w:t>
      </w:r>
    </w:p>
    <w:p w:rsidR="00216A3B" w:rsidRPr="00970533" w:rsidRDefault="00216A3B" w:rsidP="00216A3B">
      <w:pPr>
        <w:widowControl w:val="0"/>
        <w:autoSpaceDE w:val="0"/>
        <w:autoSpaceDN w:val="0"/>
        <w:adjustRightInd w:val="0"/>
        <w:spacing w:after="0"/>
        <w:jc w:val="both"/>
        <w:rPr>
          <w:rFonts w:ascii="Arial" w:hAnsi="Arial" w:cs="Arial"/>
          <w:sz w:val="24"/>
          <w:szCs w:val="24"/>
        </w:rPr>
      </w:pPr>
    </w:p>
    <w:p w:rsidR="00216A3B" w:rsidRDefault="00216A3B" w:rsidP="00347B90">
      <w:pPr>
        <w:numPr>
          <w:ilvl w:val="0"/>
          <w:numId w:val="11"/>
        </w:numPr>
        <w:spacing w:after="0"/>
        <w:ind w:left="284" w:hanging="284"/>
        <w:contextualSpacing/>
        <w:jc w:val="both"/>
        <w:rPr>
          <w:rFonts w:ascii="Arial" w:eastAsia="Times New Roman" w:hAnsi="Arial" w:cs="Arial"/>
          <w:b/>
          <w:bCs/>
          <w:sz w:val="24"/>
          <w:szCs w:val="24"/>
          <w:lang w:val="es-ES" w:eastAsia="es-ES"/>
        </w:rPr>
      </w:pPr>
      <w:r w:rsidRPr="005D40E4">
        <w:rPr>
          <w:rFonts w:ascii="Arial" w:eastAsia="Times New Roman" w:hAnsi="Arial" w:cs="Arial"/>
          <w:b/>
          <w:bCs/>
          <w:sz w:val="24"/>
          <w:szCs w:val="24"/>
          <w:lang w:val="es-ES" w:eastAsia="es-ES"/>
        </w:rPr>
        <w:t>Control Interno/Ambiente de Control</w:t>
      </w:r>
      <w:r w:rsidR="00AF6FFC">
        <w:rPr>
          <w:rFonts w:ascii="Arial" w:eastAsia="Times New Roman" w:hAnsi="Arial" w:cs="Arial"/>
          <w:b/>
          <w:bCs/>
          <w:sz w:val="24"/>
          <w:szCs w:val="24"/>
          <w:lang w:val="es-ES" w:eastAsia="es-ES"/>
        </w:rPr>
        <w:t xml:space="preserve"> en Materia de Catastro </w:t>
      </w:r>
      <w:r w:rsidR="000A65C7">
        <w:rPr>
          <w:rFonts w:ascii="Arial" w:eastAsia="Times New Roman" w:hAnsi="Arial" w:cs="Arial"/>
          <w:b/>
          <w:bCs/>
          <w:sz w:val="24"/>
          <w:szCs w:val="24"/>
          <w:lang w:val="es-ES" w:eastAsia="es-ES"/>
        </w:rPr>
        <w:t>m</w:t>
      </w:r>
      <w:r w:rsidR="00AF6FFC">
        <w:rPr>
          <w:rFonts w:ascii="Arial" w:eastAsia="Times New Roman" w:hAnsi="Arial" w:cs="Arial"/>
          <w:b/>
          <w:bCs/>
          <w:sz w:val="24"/>
          <w:szCs w:val="24"/>
          <w:lang w:val="es-ES" w:eastAsia="es-ES"/>
        </w:rPr>
        <w:t>unicipal</w:t>
      </w:r>
      <w:r w:rsidR="00F53108">
        <w:rPr>
          <w:rFonts w:ascii="Arial" w:eastAsia="Times New Roman" w:hAnsi="Arial" w:cs="Arial"/>
          <w:b/>
          <w:bCs/>
          <w:sz w:val="24"/>
          <w:szCs w:val="24"/>
          <w:lang w:val="es-ES" w:eastAsia="es-ES"/>
        </w:rPr>
        <w:t>.</w:t>
      </w:r>
    </w:p>
    <w:p w:rsidR="0094077C" w:rsidRPr="0094077C" w:rsidRDefault="0094077C" w:rsidP="0094077C">
      <w:pPr>
        <w:spacing w:after="0"/>
        <w:ind w:left="284"/>
        <w:contextualSpacing/>
        <w:jc w:val="both"/>
        <w:rPr>
          <w:rFonts w:ascii="Arial" w:eastAsia="Times New Roman" w:hAnsi="Arial" w:cs="Arial"/>
          <w:bCs/>
          <w:sz w:val="24"/>
          <w:szCs w:val="24"/>
          <w:lang w:val="es-ES" w:eastAsia="es-ES"/>
        </w:rPr>
      </w:pPr>
    </w:p>
    <w:p w:rsidR="00216A3B" w:rsidRPr="00251CE6" w:rsidRDefault="00216A3B" w:rsidP="00347B90">
      <w:pPr>
        <w:pStyle w:val="Prrafodelista"/>
        <w:numPr>
          <w:ilvl w:val="0"/>
          <w:numId w:val="8"/>
        </w:numPr>
        <w:spacing w:after="0"/>
        <w:ind w:left="851" w:hanging="567"/>
        <w:jc w:val="both"/>
        <w:rPr>
          <w:rFonts w:ascii="Arial" w:eastAsia="Times New Roman" w:hAnsi="Arial" w:cs="Arial"/>
          <w:bCs/>
          <w:sz w:val="24"/>
          <w:szCs w:val="24"/>
          <w:lang w:eastAsia="es-ES"/>
        </w:rPr>
      </w:pPr>
      <w:r w:rsidRPr="00AF6FFC">
        <w:rPr>
          <w:rFonts w:ascii="Arial" w:eastAsia="Times New Roman" w:hAnsi="Arial" w:cs="Arial"/>
          <w:bCs/>
          <w:sz w:val="24"/>
          <w:szCs w:val="24"/>
          <w:lang w:eastAsia="es-ES"/>
        </w:rPr>
        <w:t xml:space="preserve">Verificar que </w:t>
      </w:r>
      <w:r w:rsidR="00AF6FFC" w:rsidRPr="00AF6FFC">
        <w:rPr>
          <w:rFonts w:ascii="Arial" w:eastAsia="Times New Roman" w:hAnsi="Arial" w:cs="Arial"/>
          <w:bCs/>
          <w:sz w:val="24"/>
          <w:szCs w:val="24"/>
          <w:lang w:eastAsia="es-ES"/>
        </w:rPr>
        <w:t xml:space="preserve">el </w:t>
      </w:r>
      <w:r w:rsidR="00AF6FFC" w:rsidRPr="00AF6FFC">
        <w:rPr>
          <w:rFonts w:ascii="Arial" w:hAnsi="Arial" w:cs="Arial"/>
          <w:sz w:val="24"/>
          <w:szCs w:val="24"/>
        </w:rPr>
        <w:t xml:space="preserve">marco jurídico y normativo que regula la actuación del Catastro del H. Ayuntamiento del </w:t>
      </w:r>
      <w:r w:rsidR="0094077C">
        <w:rPr>
          <w:rFonts w:ascii="Arial" w:hAnsi="Arial" w:cs="Arial"/>
          <w:sz w:val="24"/>
          <w:szCs w:val="24"/>
        </w:rPr>
        <w:t>m</w:t>
      </w:r>
      <w:r w:rsidR="00AF6FFC" w:rsidRPr="00AF6FFC">
        <w:rPr>
          <w:rFonts w:ascii="Arial" w:hAnsi="Arial" w:cs="Arial"/>
          <w:sz w:val="24"/>
          <w:szCs w:val="24"/>
        </w:rPr>
        <w:t xml:space="preserve">unicipio de </w:t>
      </w:r>
      <w:r w:rsidR="002A0E71">
        <w:rPr>
          <w:rFonts w:ascii="Arial" w:hAnsi="Arial" w:cs="Arial"/>
          <w:sz w:val="24"/>
          <w:szCs w:val="24"/>
        </w:rPr>
        <w:t>Isla Mujeres</w:t>
      </w:r>
      <w:r w:rsidR="00AF6FFC" w:rsidRPr="00AF6FFC">
        <w:rPr>
          <w:rFonts w:ascii="Arial" w:hAnsi="Arial" w:cs="Arial"/>
          <w:sz w:val="24"/>
          <w:szCs w:val="24"/>
        </w:rPr>
        <w:t xml:space="preserve"> </w:t>
      </w:r>
      <w:r w:rsidR="000A65C7" w:rsidRPr="000A65C7">
        <w:rPr>
          <w:rFonts w:ascii="Arial" w:hAnsi="Arial" w:cs="Arial"/>
          <w:bCs/>
          <w:sz w:val="24"/>
          <w:szCs w:val="24"/>
          <w:lang w:val="es-MX"/>
        </w:rPr>
        <w:t xml:space="preserve">se encuentren aprobados, vigentes </w:t>
      </w:r>
      <w:r w:rsidR="000A65C7" w:rsidRPr="002F0B7F">
        <w:rPr>
          <w:rFonts w:ascii="Arial" w:hAnsi="Arial" w:cs="Arial"/>
          <w:bCs/>
          <w:sz w:val="24"/>
          <w:szCs w:val="24"/>
          <w:lang w:val="es-MX"/>
        </w:rPr>
        <w:t>y difundidos, y</w:t>
      </w:r>
      <w:r w:rsidR="000A65C7" w:rsidRPr="000A65C7">
        <w:rPr>
          <w:rFonts w:ascii="Arial" w:hAnsi="Arial" w:cs="Arial"/>
          <w:bCs/>
          <w:sz w:val="24"/>
          <w:szCs w:val="24"/>
          <w:lang w:val="es-MX"/>
        </w:rPr>
        <w:t xml:space="preserve"> en su caso, si se establecieron conforme a mejores prácticas en materia de Catastro </w:t>
      </w:r>
      <w:r w:rsidR="0094077C">
        <w:rPr>
          <w:rFonts w:ascii="Arial" w:hAnsi="Arial" w:cs="Arial"/>
          <w:bCs/>
          <w:sz w:val="24"/>
          <w:szCs w:val="24"/>
          <w:lang w:val="es-MX"/>
        </w:rPr>
        <w:t>m</w:t>
      </w:r>
      <w:r w:rsidR="000A65C7" w:rsidRPr="000A65C7">
        <w:rPr>
          <w:rFonts w:ascii="Arial" w:hAnsi="Arial" w:cs="Arial"/>
          <w:bCs/>
          <w:sz w:val="24"/>
          <w:szCs w:val="24"/>
          <w:lang w:val="es-MX"/>
        </w:rPr>
        <w:t>unicipal</w:t>
      </w:r>
      <w:r>
        <w:rPr>
          <w:rFonts w:ascii="Arial" w:eastAsia="Times New Roman" w:hAnsi="Arial" w:cs="Arial"/>
          <w:bCs/>
          <w:sz w:val="24"/>
          <w:szCs w:val="24"/>
          <w:lang w:eastAsia="es-ES"/>
        </w:rPr>
        <w:t>.</w:t>
      </w:r>
    </w:p>
    <w:p w:rsidR="00216A3B" w:rsidRPr="002F0B7F" w:rsidRDefault="006D61E2" w:rsidP="00347B90">
      <w:pPr>
        <w:pStyle w:val="Prrafodelista"/>
        <w:numPr>
          <w:ilvl w:val="0"/>
          <w:numId w:val="8"/>
        </w:numPr>
        <w:spacing w:after="0"/>
        <w:ind w:left="851" w:hanging="567"/>
        <w:jc w:val="both"/>
        <w:rPr>
          <w:rFonts w:ascii="Arial" w:eastAsia="Times New Roman" w:hAnsi="Arial" w:cs="Arial"/>
          <w:bCs/>
          <w:sz w:val="24"/>
          <w:szCs w:val="24"/>
          <w:lang w:eastAsia="es-ES"/>
        </w:rPr>
      </w:pPr>
      <w:r w:rsidRPr="00C200A6">
        <w:rPr>
          <w:rFonts w:ascii="Arial" w:hAnsi="Arial" w:cs="Arial"/>
          <w:sz w:val="24"/>
          <w:szCs w:val="24"/>
        </w:rPr>
        <w:lastRenderedPageBreak/>
        <w:t xml:space="preserve">Analizar si la estructura orgánica del Catastro </w:t>
      </w:r>
      <w:r w:rsidR="00477CAC" w:rsidRPr="00C200A6">
        <w:rPr>
          <w:rFonts w:ascii="Arial" w:hAnsi="Arial" w:cs="Arial"/>
          <w:sz w:val="24"/>
          <w:szCs w:val="24"/>
        </w:rPr>
        <w:t>m</w:t>
      </w:r>
      <w:r w:rsidRPr="00C200A6">
        <w:rPr>
          <w:rFonts w:ascii="Arial" w:hAnsi="Arial" w:cs="Arial"/>
          <w:sz w:val="24"/>
          <w:szCs w:val="24"/>
        </w:rPr>
        <w:t>unicipal se conformó de acuerdo con lo señalad</w:t>
      </w:r>
      <w:r w:rsidR="00451D82" w:rsidRPr="00C200A6">
        <w:rPr>
          <w:rFonts w:ascii="Arial" w:hAnsi="Arial" w:cs="Arial"/>
          <w:sz w:val="24"/>
          <w:szCs w:val="24"/>
        </w:rPr>
        <w:t xml:space="preserve">o en su marco normativo </w:t>
      </w:r>
      <w:r w:rsidR="001A7D66" w:rsidRPr="00C200A6">
        <w:rPr>
          <w:rFonts w:ascii="Arial" w:hAnsi="Arial" w:cs="Arial"/>
          <w:sz w:val="24"/>
          <w:szCs w:val="24"/>
        </w:rPr>
        <w:t>i</w:t>
      </w:r>
      <w:r w:rsidR="00451D82" w:rsidRPr="00C200A6">
        <w:rPr>
          <w:rFonts w:ascii="Arial" w:hAnsi="Arial" w:cs="Arial"/>
          <w:sz w:val="24"/>
          <w:szCs w:val="24"/>
        </w:rPr>
        <w:t>nterno</w:t>
      </w:r>
      <w:r w:rsidR="00A1174B" w:rsidRPr="00C200A6">
        <w:rPr>
          <w:rFonts w:ascii="Arial" w:eastAsia="Times New Roman" w:hAnsi="Arial" w:cs="Arial"/>
          <w:bCs/>
          <w:sz w:val="24"/>
          <w:szCs w:val="24"/>
          <w:lang w:eastAsia="es-ES"/>
        </w:rPr>
        <w:t xml:space="preserve"> en materia de </w:t>
      </w:r>
      <w:r w:rsidR="001A7D66" w:rsidRPr="00C200A6">
        <w:rPr>
          <w:rFonts w:ascii="Arial" w:eastAsia="Times New Roman" w:hAnsi="Arial" w:cs="Arial"/>
          <w:bCs/>
          <w:sz w:val="24"/>
          <w:szCs w:val="24"/>
          <w:lang w:eastAsia="es-ES"/>
        </w:rPr>
        <w:t>C</w:t>
      </w:r>
      <w:r w:rsidR="00A1174B" w:rsidRPr="00C200A6">
        <w:rPr>
          <w:rFonts w:ascii="Arial" w:eastAsia="Times New Roman" w:hAnsi="Arial" w:cs="Arial"/>
          <w:bCs/>
          <w:sz w:val="24"/>
          <w:szCs w:val="24"/>
          <w:lang w:eastAsia="es-ES"/>
        </w:rPr>
        <w:t>atastro</w:t>
      </w:r>
      <w:r w:rsidR="00451D82">
        <w:rPr>
          <w:rFonts w:ascii="Arial" w:hAnsi="Arial" w:cs="Arial"/>
          <w:sz w:val="24"/>
          <w:szCs w:val="24"/>
        </w:rPr>
        <w:t>.</w:t>
      </w:r>
      <w:r w:rsidR="002F0B7F">
        <w:rPr>
          <w:rFonts w:ascii="Arial" w:hAnsi="Arial" w:cs="Arial"/>
          <w:sz w:val="24"/>
          <w:szCs w:val="24"/>
        </w:rPr>
        <w:t xml:space="preserve"> </w:t>
      </w:r>
    </w:p>
    <w:p w:rsidR="00451D82" w:rsidRPr="00251CE6" w:rsidRDefault="00451D82" w:rsidP="00251CE6">
      <w:pPr>
        <w:pStyle w:val="Prrafodelista"/>
        <w:spacing w:after="0"/>
        <w:ind w:left="0"/>
        <w:jc w:val="both"/>
        <w:rPr>
          <w:rFonts w:ascii="Arial" w:eastAsia="Times New Roman" w:hAnsi="Arial" w:cs="Arial"/>
          <w:bCs/>
          <w:sz w:val="24"/>
          <w:szCs w:val="24"/>
          <w:lang w:eastAsia="es-ES"/>
        </w:rPr>
      </w:pPr>
    </w:p>
    <w:p w:rsidR="00216A3B" w:rsidRPr="0094077C" w:rsidRDefault="00A1174B" w:rsidP="00347B90">
      <w:pPr>
        <w:pStyle w:val="Prrafodelista"/>
        <w:numPr>
          <w:ilvl w:val="0"/>
          <w:numId w:val="11"/>
        </w:numPr>
        <w:spacing w:after="0"/>
        <w:ind w:left="284" w:hanging="284"/>
        <w:jc w:val="both"/>
        <w:rPr>
          <w:rFonts w:ascii="Arial" w:eastAsia="Times New Roman" w:hAnsi="Arial" w:cs="Arial"/>
          <w:bCs/>
          <w:sz w:val="24"/>
          <w:szCs w:val="24"/>
          <w:lang w:eastAsia="es-ES"/>
        </w:rPr>
      </w:pPr>
      <w:r w:rsidRPr="00A662E5">
        <w:rPr>
          <w:rFonts w:ascii="Arial" w:eastAsia="Arial Narrow" w:hAnsi="Arial" w:cs="Arial"/>
          <w:b/>
          <w:sz w:val="24"/>
          <w:szCs w:val="24"/>
        </w:rPr>
        <w:t>Matriz de Indicadores para Resultados</w:t>
      </w:r>
      <w:r>
        <w:rPr>
          <w:rFonts w:ascii="Arial" w:eastAsia="Arial Narrow" w:hAnsi="Arial" w:cs="Arial"/>
          <w:b/>
          <w:sz w:val="24"/>
          <w:szCs w:val="24"/>
        </w:rPr>
        <w:t xml:space="preserve"> (MIR)</w:t>
      </w:r>
      <w:r w:rsidRPr="00A662E5">
        <w:rPr>
          <w:rFonts w:ascii="Arial" w:eastAsia="Arial Narrow" w:hAnsi="Arial" w:cs="Arial"/>
          <w:b/>
          <w:sz w:val="24"/>
          <w:szCs w:val="24"/>
        </w:rPr>
        <w:t xml:space="preserve"> / Cumplimiento de metas y objetivos en materia de Catastro </w:t>
      </w:r>
      <w:r>
        <w:rPr>
          <w:rFonts w:ascii="Arial" w:eastAsia="Arial Narrow" w:hAnsi="Arial" w:cs="Arial"/>
          <w:b/>
          <w:sz w:val="24"/>
          <w:szCs w:val="24"/>
        </w:rPr>
        <w:t>m</w:t>
      </w:r>
      <w:r w:rsidRPr="00A662E5">
        <w:rPr>
          <w:rFonts w:ascii="Arial" w:eastAsia="Arial Narrow" w:hAnsi="Arial" w:cs="Arial"/>
          <w:b/>
          <w:sz w:val="24"/>
          <w:szCs w:val="24"/>
        </w:rPr>
        <w:t>unicipal</w:t>
      </w:r>
      <w:r w:rsidR="00216A3B" w:rsidRPr="00507C5C">
        <w:rPr>
          <w:rFonts w:ascii="Arial" w:hAnsi="Arial" w:cs="Arial"/>
          <w:b/>
          <w:sz w:val="24"/>
          <w:szCs w:val="24"/>
        </w:rPr>
        <w:t>.</w:t>
      </w:r>
    </w:p>
    <w:p w:rsidR="0094077C" w:rsidRDefault="0094077C" w:rsidP="0094077C">
      <w:pPr>
        <w:pStyle w:val="Prrafodelista"/>
        <w:spacing w:after="0"/>
        <w:ind w:left="284"/>
        <w:jc w:val="both"/>
        <w:rPr>
          <w:rFonts w:ascii="Arial" w:eastAsia="Times New Roman" w:hAnsi="Arial" w:cs="Arial"/>
          <w:bCs/>
          <w:sz w:val="24"/>
          <w:szCs w:val="24"/>
          <w:lang w:eastAsia="es-ES"/>
        </w:rPr>
      </w:pPr>
    </w:p>
    <w:p w:rsidR="0094077C" w:rsidRDefault="0094077C" w:rsidP="00D1015F">
      <w:pPr>
        <w:pStyle w:val="Prrafodelista"/>
        <w:numPr>
          <w:ilvl w:val="1"/>
          <w:numId w:val="43"/>
        </w:numPr>
        <w:spacing w:after="0"/>
        <w:ind w:left="851" w:hanging="502"/>
        <w:jc w:val="both"/>
        <w:rPr>
          <w:rFonts w:ascii="Arial" w:hAnsi="Arial" w:cs="Arial"/>
          <w:sz w:val="24"/>
          <w:szCs w:val="24"/>
          <w:lang w:val="es-ES_tradnl"/>
        </w:rPr>
      </w:pPr>
      <w:r>
        <w:rPr>
          <w:rFonts w:ascii="Arial" w:eastAsia="Arial Narrow" w:hAnsi="Arial" w:cs="Arial"/>
          <w:sz w:val="24"/>
          <w:szCs w:val="24"/>
        </w:rPr>
        <w:t>Corroborar que la integración del Presupuesto de Egresos aprobado del H. Ayuntamiento del municipio de Isla Mujeres, para el ejercicio fiscal 2019, se realizó con el enfoque de Presupuesto basado en Resultados (PbR).</w:t>
      </w:r>
    </w:p>
    <w:p w:rsidR="00216A3B" w:rsidRPr="0094077C" w:rsidRDefault="0094077C" w:rsidP="00D1015F">
      <w:pPr>
        <w:pStyle w:val="Prrafodelista"/>
        <w:numPr>
          <w:ilvl w:val="1"/>
          <w:numId w:val="43"/>
        </w:numPr>
        <w:spacing w:after="0"/>
        <w:ind w:left="851" w:hanging="502"/>
        <w:jc w:val="both"/>
        <w:rPr>
          <w:rFonts w:ascii="Arial" w:hAnsi="Arial" w:cs="Arial"/>
          <w:sz w:val="24"/>
          <w:szCs w:val="24"/>
          <w:lang w:val="es-ES_tradnl"/>
        </w:rPr>
      </w:pPr>
      <w:r w:rsidRPr="005B7814">
        <w:rPr>
          <w:rFonts w:ascii="Arial" w:eastAsia="Arial Narrow" w:hAnsi="Arial" w:cs="Arial"/>
          <w:sz w:val="24"/>
          <w:szCs w:val="24"/>
        </w:rPr>
        <w:t xml:space="preserve">Realizar el </w:t>
      </w:r>
      <w:r w:rsidR="001A7D66">
        <w:rPr>
          <w:rFonts w:ascii="Arial" w:eastAsia="Arial Narrow" w:hAnsi="Arial" w:cs="Arial"/>
          <w:sz w:val="24"/>
          <w:szCs w:val="24"/>
        </w:rPr>
        <w:t>a</w:t>
      </w:r>
      <w:r w:rsidRPr="005B7814">
        <w:rPr>
          <w:rFonts w:ascii="Arial" w:eastAsia="Arial Narrow" w:hAnsi="Arial" w:cs="Arial"/>
          <w:sz w:val="24"/>
          <w:szCs w:val="24"/>
        </w:rPr>
        <w:t>nálisis de la Lógica Vertic</w:t>
      </w:r>
      <w:r>
        <w:rPr>
          <w:rFonts w:ascii="Arial" w:eastAsia="Arial Narrow" w:hAnsi="Arial" w:cs="Arial"/>
          <w:sz w:val="24"/>
          <w:szCs w:val="24"/>
        </w:rPr>
        <w:t>al y la Lógica Horizontal de la</w:t>
      </w:r>
      <w:r w:rsidRPr="005B7814">
        <w:rPr>
          <w:rFonts w:ascii="Arial" w:eastAsia="Arial Narrow" w:hAnsi="Arial" w:cs="Arial"/>
          <w:sz w:val="24"/>
          <w:szCs w:val="24"/>
        </w:rPr>
        <w:t xml:space="preserve"> MIR </w:t>
      </w:r>
      <w:r>
        <w:rPr>
          <w:rFonts w:ascii="Arial" w:eastAsia="Arial Narrow" w:hAnsi="Arial" w:cs="Arial"/>
          <w:sz w:val="24"/>
          <w:szCs w:val="24"/>
        </w:rPr>
        <w:t xml:space="preserve">relacionada con la Dirección de Catastro municipal, </w:t>
      </w:r>
      <w:r w:rsidRPr="005B7814">
        <w:rPr>
          <w:rFonts w:ascii="Arial" w:eastAsia="Arial Narrow" w:hAnsi="Arial" w:cs="Arial"/>
          <w:sz w:val="24"/>
          <w:szCs w:val="24"/>
        </w:rPr>
        <w:t>para determinar la congruencia entre los objetivos</w:t>
      </w:r>
      <w:r>
        <w:rPr>
          <w:rFonts w:ascii="Arial" w:eastAsia="Arial Narrow" w:hAnsi="Arial" w:cs="Arial"/>
          <w:sz w:val="24"/>
          <w:szCs w:val="24"/>
        </w:rPr>
        <w:t xml:space="preserve"> de los cuatro niveles de la matriz</w:t>
      </w:r>
      <w:r w:rsidRPr="005B7814">
        <w:rPr>
          <w:rFonts w:ascii="Arial" w:eastAsia="Arial Narrow" w:hAnsi="Arial" w:cs="Arial"/>
          <w:sz w:val="24"/>
          <w:szCs w:val="24"/>
        </w:rPr>
        <w:t>, así como la congruencia, suficiencia y confiablidad de los Indicadores, Medios de Verificación y Supuestos</w:t>
      </w:r>
      <w:r w:rsidR="006D61E2" w:rsidRPr="00507C5C">
        <w:rPr>
          <w:rFonts w:ascii="Arial" w:hAnsi="Arial" w:cs="Arial"/>
          <w:sz w:val="24"/>
          <w:szCs w:val="24"/>
        </w:rPr>
        <w:t>.</w:t>
      </w:r>
    </w:p>
    <w:p w:rsidR="0094077C" w:rsidRPr="0094077C" w:rsidRDefault="0094077C" w:rsidP="00D1015F">
      <w:pPr>
        <w:pStyle w:val="Prrafodelista"/>
        <w:numPr>
          <w:ilvl w:val="1"/>
          <w:numId w:val="43"/>
        </w:numPr>
        <w:spacing w:after="0"/>
        <w:ind w:left="851" w:hanging="502"/>
        <w:jc w:val="both"/>
        <w:rPr>
          <w:rFonts w:ascii="Arial" w:hAnsi="Arial" w:cs="Arial"/>
          <w:sz w:val="24"/>
          <w:szCs w:val="24"/>
          <w:lang w:val="es-ES_tradnl"/>
        </w:rPr>
      </w:pPr>
      <w:r w:rsidRPr="00A662E5">
        <w:rPr>
          <w:rFonts w:ascii="Arial" w:eastAsia="Arial Narrow" w:hAnsi="Arial" w:cs="Arial"/>
          <w:bCs/>
          <w:sz w:val="24"/>
          <w:szCs w:val="24"/>
        </w:rPr>
        <w:t xml:space="preserve">Verificar el cumplimiento de las metas y objetivos del Programa Presupuestario en materia de Catastro </w:t>
      </w:r>
      <w:r>
        <w:rPr>
          <w:rFonts w:ascii="Arial" w:eastAsia="Arial Narrow" w:hAnsi="Arial" w:cs="Arial"/>
          <w:bCs/>
          <w:sz w:val="24"/>
          <w:szCs w:val="24"/>
        </w:rPr>
        <w:t>m</w:t>
      </w:r>
      <w:r w:rsidRPr="00A662E5">
        <w:rPr>
          <w:rFonts w:ascii="Arial" w:eastAsia="Arial Narrow" w:hAnsi="Arial" w:cs="Arial"/>
          <w:bCs/>
          <w:sz w:val="24"/>
          <w:szCs w:val="24"/>
        </w:rPr>
        <w:t xml:space="preserve">unicipal del H. Ayuntamiento del </w:t>
      </w:r>
      <w:r w:rsidR="001A7D66">
        <w:rPr>
          <w:rFonts w:ascii="Arial" w:hAnsi="Arial" w:cs="Arial"/>
          <w:sz w:val="24"/>
          <w:szCs w:val="24"/>
        </w:rPr>
        <w:t>m</w:t>
      </w:r>
      <w:r w:rsidR="001A7D66" w:rsidRPr="00AF6FFC">
        <w:rPr>
          <w:rFonts w:ascii="Arial" w:hAnsi="Arial" w:cs="Arial"/>
          <w:sz w:val="24"/>
          <w:szCs w:val="24"/>
        </w:rPr>
        <w:t xml:space="preserve">unicipio de </w:t>
      </w:r>
      <w:r w:rsidR="001A7D66">
        <w:rPr>
          <w:rFonts w:ascii="Arial" w:hAnsi="Arial" w:cs="Arial"/>
          <w:sz w:val="24"/>
          <w:szCs w:val="24"/>
        </w:rPr>
        <w:t>Isla Mujeres</w:t>
      </w:r>
      <w:r w:rsidR="00C200A6">
        <w:rPr>
          <w:rFonts w:ascii="Arial" w:hAnsi="Arial" w:cs="Arial"/>
          <w:sz w:val="24"/>
          <w:szCs w:val="24"/>
        </w:rPr>
        <w:t>.</w:t>
      </w:r>
    </w:p>
    <w:p w:rsidR="00216A3B" w:rsidRPr="005D40E4" w:rsidRDefault="00216A3B" w:rsidP="00216A3B">
      <w:pPr>
        <w:pStyle w:val="Prrafodelista"/>
        <w:spacing w:after="0"/>
        <w:ind w:left="0"/>
        <w:jc w:val="both"/>
        <w:rPr>
          <w:rFonts w:ascii="Arial" w:eastAsia="Times New Roman" w:hAnsi="Arial" w:cs="Arial"/>
          <w:bCs/>
          <w:sz w:val="24"/>
          <w:szCs w:val="24"/>
          <w:lang w:eastAsia="es-ES"/>
        </w:rPr>
      </w:pPr>
    </w:p>
    <w:p w:rsidR="00216A3B" w:rsidRPr="001A7D66" w:rsidRDefault="00334EE9" w:rsidP="00347B90">
      <w:pPr>
        <w:pStyle w:val="Prrafodelista"/>
        <w:numPr>
          <w:ilvl w:val="0"/>
          <w:numId w:val="11"/>
        </w:numPr>
        <w:tabs>
          <w:tab w:val="left" w:pos="851"/>
        </w:tabs>
        <w:autoSpaceDE w:val="0"/>
        <w:autoSpaceDN w:val="0"/>
        <w:adjustRightInd w:val="0"/>
        <w:spacing w:after="0"/>
        <w:ind w:left="426" w:hanging="426"/>
        <w:jc w:val="both"/>
        <w:rPr>
          <w:rFonts w:ascii="Arial" w:hAnsi="Arial" w:cs="Arial"/>
          <w:b/>
          <w:bCs/>
          <w:sz w:val="24"/>
          <w:szCs w:val="24"/>
        </w:rPr>
      </w:pPr>
      <w:r>
        <w:rPr>
          <w:rFonts w:ascii="Arial" w:eastAsia="Times New Roman" w:hAnsi="Arial" w:cs="Arial"/>
          <w:b/>
          <w:bCs/>
          <w:sz w:val="24"/>
          <w:szCs w:val="24"/>
          <w:lang w:eastAsia="es-ES"/>
        </w:rPr>
        <w:t>Procesos Catast</w:t>
      </w:r>
      <w:r w:rsidR="00B8042C">
        <w:rPr>
          <w:rFonts w:ascii="Arial" w:eastAsia="Times New Roman" w:hAnsi="Arial" w:cs="Arial"/>
          <w:b/>
          <w:bCs/>
          <w:sz w:val="24"/>
          <w:szCs w:val="24"/>
          <w:lang w:eastAsia="es-ES"/>
        </w:rPr>
        <w:t xml:space="preserve">rales / </w:t>
      </w:r>
      <w:r w:rsidR="00B8042C" w:rsidRPr="00B8042C">
        <w:rPr>
          <w:rFonts w:ascii="Arial" w:eastAsia="Times New Roman" w:hAnsi="Arial" w:cs="Arial"/>
          <w:b/>
          <w:bCs/>
          <w:sz w:val="24"/>
          <w:szCs w:val="24"/>
          <w:lang w:val="es-MX" w:eastAsia="es-ES"/>
        </w:rPr>
        <w:t>Identificación, Registro, Actualización y Valuación</w:t>
      </w:r>
      <w:r w:rsidR="00B8042C">
        <w:rPr>
          <w:rFonts w:ascii="Arial" w:eastAsia="Times New Roman" w:hAnsi="Arial" w:cs="Arial"/>
          <w:b/>
          <w:bCs/>
          <w:sz w:val="24"/>
          <w:szCs w:val="24"/>
          <w:lang w:val="es-MX" w:eastAsia="es-ES"/>
        </w:rPr>
        <w:t>.</w:t>
      </w:r>
    </w:p>
    <w:p w:rsidR="001A7D66" w:rsidRPr="00BB4EA3" w:rsidRDefault="001A7D66" w:rsidP="001A7D66">
      <w:pPr>
        <w:pStyle w:val="Prrafodelista"/>
        <w:tabs>
          <w:tab w:val="left" w:pos="851"/>
        </w:tabs>
        <w:autoSpaceDE w:val="0"/>
        <w:autoSpaceDN w:val="0"/>
        <w:adjustRightInd w:val="0"/>
        <w:spacing w:after="0"/>
        <w:ind w:left="426"/>
        <w:jc w:val="both"/>
        <w:rPr>
          <w:rFonts w:ascii="Arial" w:hAnsi="Arial" w:cs="Arial"/>
          <w:bCs/>
          <w:sz w:val="24"/>
          <w:szCs w:val="24"/>
        </w:rPr>
      </w:pPr>
    </w:p>
    <w:p w:rsidR="00216A3B" w:rsidRDefault="001E4F6D" w:rsidP="00BB4EA3">
      <w:pPr>
        <w:pStyle w:val="Prrafodelista"/>
        <w:numPr>
          <w:ilvl w:val="0"/>
          <w:numId w:val="14"/>
        </w:numPr>
        <w:tabs>
          <w:tab w:val="left" w:pos="851"/>
        </w:tabs>
        <w:spacing w:after="0"/>
        <w:ind w:left="851" w:hanging="567"/>
        <w:jc w:val="both"/>
        <w:rPr>
          <w:rFonts w:ascii="Arial" w:eastAsia="Times New Roman" w:hAnsi="Arial" w:cs="Arial"/>
          <w:sz w:val="24"/>
          <w:szCs w:val="24"/>
          <w:lang w:val="es-ES_tradnl" w:eastAsia="es-MX"/>
        </w:rPr>
      </w:pPr>
      <w:r w:rsidRPr="001E4F6D">
        <w:rPr>
          <w:rFonts w:ascii="Arial" w:eastAsia="Arial Narrow" w:hAnsi="Arial" w:cs="Arial"/>
          <w:sz w:val="24"/>
          <w:szCs w:val="24"/>
        </w:rPr>
        <w:t>Revis</w:t>
      </w:r>
      <w:r w:rsidR="00216A3B" w:rsidRPr="001E4F6D">
        <w:rPr>
          <w:rFonts w:ascii="Arial" w:eastAsia="Arial Narrow" w:hAnsi="Arial" w:cs="Arial"/>
          <w:sz w:val="24"/>
          <w:szCs w:val="24"/>
        </w:rPr>
        <w:t xml:space="preserve">ar </w:t>
      </w:r>
      <w:r w:rsidRPr="001E4F6D">
        <w:rPr>
          <w:rFonts w:ascii="Arial" w:hAnsi="Arial" w:cs="Arial"/>
          <w:sz w:val="24"/>
          <w:szCs w:val="24"/>
        </w:rPr>
        <w:t xml:space="preserve">y analizar los procedimientos establecidos en materia de </w:t>
      </w:r>
      <w:r w:rsidR="001A7D66">
        <w:rPr>
          <w:rFonts w:ascii="Arial" w:hAnsi="Arial" w:cs="Arial"/>
          <w:sz w:val="24"/>
          <w:szCs w:val="24"/>
        </w:rPr>
        <w:t>C</w:t>
      </w:r>
      <w:r w:rsidRPr="001E4F6D">
        <w:rPr>
          <w:rFonts w:ascii="Arial" w:hAnsi="Arial" w:cs="Arial"/>
          <w:sz w:val="24"/>
          <w:szCs w:val="24"/>
        </w:rPr>
        <w:t xml:space="preserve">atastro municipal para la identificación, registro y </w:t>
      </w:r>
      <w:r w:rsidR="0064530D">
        <w:rPr>
          <w:rFonts w:ascii="Arial" w:hAnsi="Arial" w:cs="Arial"/>
          <w:sz w:val="24"/>
          <w:szCs w:val="24"/>
        </w:rPr>
        <w:t>a</w:t>
      </w:r>
      <w:r w:rsidR="00AD4D01">
        <w:rPr>
          <w:rFonts w:ascii="Arial" w:hAnsi="Arial" w:cs="Arial"/>
          <w:sz w:val="24"/>
          <w:szCs w:val="24"/>
        </w:rPr>
        <w:t>valúo</w:t>
      </w:r>
      <w:r w:rsidR="0064530D">
        <w:rPr>
          <w:rFonts w:ascii="Arial" w:hAnsi="Arial" w:cs="Arial"/>
          <w:sz w:val="24"/>
          <w:szCs w:val="24"/>
        </w:rPr>
        <w:t xml:space="preserve"> </w:t>
      </w:r>
      <w:r w:rsidRPr="001E4F6D">
        <w:rPr>
          <w:rFonts w:ascii="Arial" w:hAnsi="Arial" w:cs="Arial"/>
          <w:sz w:val="24"/>
          <w:szCs w:val="24"/>
        </w:rPr>
        <w:t>de los inmuebles dentro de los límites municipales</w:t>
      </w:r>
      <w:r w:rsidR="00216A3B" w:rsidRPr="001E4F6D">
        <w:rPr>
          <w:rFonts w:ascii="Arial" w:eastAsia="Times New Roman" w:hAnsi="Arial" w:cs="Arial"/>
          <w:sz w:val="24"/>
          <w:szCs w:val="24"/>
          <w:lang w:val="es-ES_tradnl" w:eastAsia="es-MX"/>
        </w:rPr>
        <w:t>.</w:t>
      </w:r>
    </w:p>
    <w:p w:rsidR="00984E1D" w:rsidRDefault="001E4F6D" w:rsidP="00D1015F">
      <w:pPr>
        <w:pStyle w:val="Prrafodelista"/>
        <w:numPr>
          <w:ilvl w:val="0"/>
          <w:numId w:val="14"/>
        </w:numPr>
        <w:tabs>
          <w:tab w:val="left" w:pos="851"/>
        </w:tabs>
        <w:spacing w:after="0"/>
        <w:ind w:left="851" w:hanging="567"/>
        <w:jc w:val="both"/>
        <w:rPr>
          <w:rFonts w:ascii="Arial" w:eastAsia="Times New Roman" w:hAnsi="Arial" w:cs="Arial"/>
          <w:sz w:val="24"/>
          <w:szCs w:val="24"/>
          <w:lang w:val="es-ES_tradnl" w:eastAsia="es-MX"/>
        </w:rPr>
      </w:pPr>
      <w:r w:rsidRPr="00984E1D">
        <w:rPr>
          <w:rFonts w:ascii="Arial" w:eastAsia="Arial Narrow" w:hAnsi="Arial" w:cs="Arial"/>
          <w:sz w:val="24"/>
          <w:szCs w:val="24"/>
        </w:rPr>
        <w:t>Corroborar</w:t>
      </w:r>
      <w:r w:rsidR="00216A3B" w:rsidRPr="00984E1D">
        <w:rPr>
          <w:rFonts w:ascii="Arial" w:eastAsia="Arial Narrow" w:hAnsi="Arial" w:cs="Arial"/>
          <w:sz w:val="24"/>
          <w:szCs w:val="24"/>
        </w:rPr>
        <w:t xml:space="preserve"> </w:t>
      </w:r>
      <w:r w:rsidRPr="00984E1D">
        <w:rPr>
          <w:rFonts w:ascii="Arial" w:hAnsi="Arial" w:cs="Arial"/>
          <w:sz w:val="24"/>
          <w:szCs w:val="24"/>
        </w:rPr>
        <w:t>que el H. Ayuntamiento del Municipio de</w:t>
      </w:r>
      <w:r w:rsidR="00AA728B">
        <w:rPr>
          <w:rFonts w:ascii="Arial" w:hAnsi="Arial" w:cs="Arial"/>
          <w:sz w:val="24"/>
          <w:szCs w:val="24"/>
        </w:rPr>
        <w:t xml:space="preserve"> Isla Mujeres</w:t>
      </w:r>
      <w:r w:rsidRPr="00984E1D">
        <w:rPr>
          <w:rFonts w:ascii="Arial" w:hAnsi="Arial" w:cs="Arial"/>
          <w:sz w:val="24"/>
          <w:szCs w:val="24"/>
        </w:rPr>
        <w:t xml:space="preserve"> contó con su Padrón Inmobiliario y </w:t>
      </w:r>
      <w:r w:rsidR="001A7D66">
        <w:rPr>
          <w:rFonts w:ascii="Arial" w:hAnsi="Arial" w:cs="Arial"/>
          <w:sz w:val="24"/>
          <w:szCs w:val="24"/>
        </w:rPr>
        <w:t>su</w:t>
      </w:r>
      <w:r w:rsidRPr="00984E1D">
        <w:rPr>
          <w:rFonts w:ascii="Arial" w:hAnsi="Arial" w:cs="Arial"/>
          <w:sz w:val="24"/>
          <w:szCs w:val="24"/>
        </w:rPr>
        <w:t xml:space="preserve"> Car</w:t>
      </w:r>
      <w:r w:rsidR="001A7D66">
        <w:rPr>
          <w:rFonts w:ascii="Arial" w:hAnsi="Arial" w:cs="Arial"/>
          <w:sz w:val="24"/>
          <w:szCs w:val="24"/>
        </w:rPr>
        <w:t>tografía Catastral actualizados y</w:t>
      </w:r>
      <w:r w:rsidRPr="00984E1D">
        <w:rPr>
          <w:rFonts w:ascii="Arial" w:hAnsi="Arial" w:cs="Arial"/>
          <w:sz w:val="24"/>
          <w:szCs w:val="24"/>
        </w:rPr>
        <w:t xml:space="preserve"> que cumpl</w:t>
      </w:r>
      <w:r w:rsidR="005C1E69">
        <w:rPr>
          <w:rFonts w:ascii="Arial" w:hAnsi="Arial" w:cs="Arial"/>
          <w:sz w:val="24"/>
          <w:szCs w:val="24"/>
        </w:rPr>
        <w:t>ieron con los registros de datos</w:t>
      </w:r>
      <w:r w:rsidRPr="00984E1D">
        <w:rPr>
          <w:rFonts w:ascii="Arial" w:hAnsi="Arial" w:cs="Arial"/>
          <w:sz w:val="24"/>
          <w:szCs w:val="24"/>
        </w:rPr>
        <w:t xml:space="preserve"> dispuesto</w:t>
      </w:r>
      <w:r w:rsidR="005C1E69">
        <w:rPr>
          <w:rFonts w:ascii="Arial" w:hAnsi="Arial" w:cs="Arial"/>
          <w:sz w:val="24"/>
          <w:szCs w:val="24"/>
        </w:rPr>
        <w:t>s</w:t>
      </w:r>
      <w:r w:rsidRPr="00984E1D">
        <w:rPr>
          <w:rFonts w:ascii="Arial" w:hAnsi="Arial" w:cs="Arial"/>
          <w:sz w:val="24"/>
          <w:szCs w:val="24"/>
        </w:rPr>
        <w:t xml:space="preserve"> en la Ley de Catastro del Estado de Quintana Roo y </w:t>
      </w:r>
      <w:r w:rsidR="005C1E69">
        <w:rPr>
          <w:rFonts w:ascii="Arial" w:hAnsi="Arial" w:cs="Arial"/>
          <w:sz w:val="24"/>
          <w:szCs w:val="24"/>
        </w:rPr>
        <w:t>su Reglamento</w:t>
      </w:r>
      <w:r w:rsidR="00216A3B" w:rsidRPr="00984E1D">
        <w:rPr>
          <w:rFonts w:ascii="Arial" w:eastAsia="Times New Roman" w:hAnsi="Arial" w:cs="Arial"/>
          <w:sz w:val="24"/>
          <w:szCs w:val="24"/>
          <w:lang w:val="es-ES_tradnl" w:eastAsia="es-MX"/>
        </w:rPr>
        <w:t>.</w:t>
      </w:r>
    </w:p>
    <w:p w:rsidR="00216A3B" w:rsidRPr="00984E1D" w:rsidRDefault="00216A3B" w:rsidP="00D1015F">
      <w:pPr>
        <w:pStyle w:val="Prrafodelista"/>
        <w:numPr>
          <w:ilvl w:val="0"/>
          <w:numId w:val="14"/>
        </w:numPr>
        <w:tabs>
          <w:tab w:val="left" w:pos="851"/>
        </w:tabs>
        <w:spacing w:after="0"/>
        <w:ind w:left="851" w:hanging="567"/>
        <w:jc w:val="both"/>
        <w:rPr>
          <w:rFonts w:ascii="Arial" w:eastAsia="Times New Roman" w:hAnsi="Arial" w:cs="Arial"/>
          <w:sz w:val="24"/>
          <w:szCs w:val="24"/>
          <w:lang w:val="es-ES_tradnl" w:eastAsia="es-MX"/>
        </w:rPr>
      </w:pPr>
      <w:r w:rsidRPr="00984E1D">
        <w:rPr>
          <w:rFonts w:ascii="Arial" w:eastAsia="Arial Narrow" w:hAnsi="Arial" w:cs="Arial"/>
          <w:sz w:val="24"/>
          <w:szCs w:val="24"/>
        </w:rPr>
        <w:t xml:space="preserve">Verificar </w:t>
      </w:r>
      <w:r w:rsidR="001E4F6D" w:rsidRPr="00984E1D">
        <w:rPr>
          <w:rFonts w:ascii="Arial" w:hAnsi="Arial" w:cs="Arial"/>
          <w:sz w:val="24"/>
          <w:szCs w:val="24"/>
        </w:rPr>
        <w:t xml:space="preserve">que el H. Ayuntamiento del Municipio de </w:t>
      </w:r>
      <w:r w:rsidR="00F05EB8">
        <w:rPr>
          <w:rFonts w:ascii="Arial" w:hAnsi="Arial" w:cs="Arial"/>
          <w:sz w:val="24"/>
          <w:szCs w:val="24"/>
        </w:rPr>
        <w:t>Isla Mujeres</w:t>
      </w:r>
      <w:r w:rsidR="001E4F6D" w:rsidRPr="00984E1D">
        <w:rPr>
          <w:rFonts w:ascii="Arial" w:hAnsi="Arial" w:cs="Arial"/>
          <w:sz w:val="24"/>
          <w:szCs w:val="24"/>
        </w:rPr>
        <w:t xml:space="preserve"> contó con su Tabla de Valores Unitarios de Suelo y Construcciones para el ejercicio fiscal 2019, aprobado por el Cabildo y la Legislatura del Estado y su decreto publicado en el Periódico Oficial del Estado para su vigencia.</w:t>
      </w:r>
    </w:p>
    <w:p w:rsidR="001E4F6D" w:rsidRPr="001E4F6D" w:rsidRDefault="001E4F6D" w:rsidP="00D1015F">
      <w:pPr>
        <w:pStyle w:val="Prrafodelista"/>
        <w:numPr>
          <w:ilvl w:val="0"/>
          <w:numId w:val="14"/>
        </w:numPr>
        <w:tabs>
          <w:tab w:val="left" w:pos="851"/>
        </w:tabs>
        <w:spacing w:after="0"/>
        <w:ind w:left="851" w:hanging="567"/>
        <w:jc w:val="both"/>
        <w:rPr>
          <w:rFonts w:ascii="Arial" w:eastAsia="Times New Roman" w:hAnsi="Arial" w:cs="Arial"/>
          <w:sz w:val="24"/>
          <w:szCs w:val="24"/>
          <w:lang w:val="es-ES_tradnl" w:eastAsia="es-MX"/>
        </w:rPr>
      </w:pPr>
      <w:r w:rsidRPr="001E4F6D">
        <w:rPr>
          <w:rFonts w:ascii="Arial" w:hAnsi="Arial" w:cs="Arial"/>
          <w:sz w:val="24"/>
          <w:szCs w:val="24"/>
        </w:rPr>
        <w:lastRenderedPageBreak/>
        <w:t>Verificar que la estructura general de la Cédula Catastral cuente con los requisitos mínimos establecidos en el Reglamento de la Ley de Catastro del Estado de Quintana Roo.</w:t>
      </w:r>
    </w:p>
    <w:p w:rsidR="001E4F6D" w:rsidRPr="001E4F6D" w:rsidRDefault="001E4F6D" w:rsidP="00D1015F">
      <w:pPr>
        <w:pStyle w:val="Prrafodelista"/>
        <w:numPr>
          <w:ilvl w:val="0"/>
          <w:numId w:val="14"/>
        </w:numPr>
        <w:tabs>
          <w:tab w:val="left" w:pos="851"/>
        </w:tabs>
        <w:spacing w:after="0"/>
        <w:ind w:left="851" w:hanging="567"/>
        <w:jc w:val="both"/>
        <w:rPr>
          <w:rFonts w:ascii="Arial" w:eastAsia="Times New Roman" w:hAnsi="Arial" w:cs="Arial"/>
          <w:sz w:val="24"/>
          <w:szCs w:val="24"/>
          <w:lang w:val="es-ES_tradnl" w:eastAsia="es-MX"/>
        </w:rPr>
      </w:pPr>
      <w:r w:rsidRPr="001E4F6D">
        <w:rPr>
          <w:rFonts w:ascii="Arial" w:hAnsi="Arial" w:cs="Arial"/>
          <w:sz w:val="24"/>
          <w:szCs w:val="24"/>
        </w:rPr>
        <w:t xml:space="preserve">Verificar que la clave catastral cumpla con la nomenclatura establecida en </w:t>
      </w:r>
      <w:r w:rsidR="005C1E69">
        <w:rPr>
          <w:rFonts w:ascii="Arial" w:hAnsi="Arial" w:cs="Arial"/>
          <w:sz w:val="24"/>
          <w:szCs w:val="24"/>
        </w:rPr>
        <w:t xml:space="preserve">el </w:t>
      </w:r>
      <w:r w:rsidR="005C1E69" w:rsidRPr="001E4F6D">
        <w:rPr>
          <w:rFonts w:ascii="Arial" w:hAnsi="Arial" w:cs="Arial"/>
          <w:sz w:val="24"/>
          <w:szCs w:val="24"/>
        </w:rPr>
        <w:t>Reglamento de la Ley de Catastro del Estado de Quintana Roo</w:t>
      </w:r>
      <w:r>
        <w:rPr>
          <w:rFonts w:ascii="Arial" w:hAnsi="Arial" w:cs="Arial"/>
          <w:sz w:val="24"/>
          <w:szCs w:val="24"/>
        </w:rPr>
        <w:t>.</w:t>
      </w:r>
    </w:p>
    <w:p w:rsidR="00216A3B" w:rsidRDefault="00216A3B" w:rsidP="00C76EB2">
      <w:pPr>
        <w:pStyle w:val="Prrafodelista"/>
        <w:tabs>
          <w:tab w:val="left" w:pos="851"/>
        </w:tabs>
        <w:spacing w:after="0"/>
        <w:ind w:left="851"/>
        <w:jc w:val="both"/>
        <w:rPr>
          <w:rFonts w:ascii="Arial" w:eastAsia="Times New Roman" w:hAnsi="Arial" w:cs="Arial"/>
          <w:sz w:val="24"/>
          <w:szCs w:val="24"/>
          <w:lang w:val="es-ES_tradnl" w:eastAsia="es-MX"/>
        </w:rPr>
      </w:pPr>
    </w:p>
    <w:p w:rsidR="009E4CE9" w:rsidRDefault="009E4CE9" w:rsidP="00C76EB2">
      <w:pPr>
        <w:pStyle w:val="Prrafodelista"/>
        <w:tabs>
          <w:tab w:val="left" w:pos="851"/>
        </w:tabs>
        <w:spacing w:after="0"/>
        <w:ind w:left="851"/>
        <w:jc w:val="both"/>
        <w:rPr>
          <w:rFonts w:ascii="Arial" w:eastAsia="Times New Roman" w:hAnsi="Arial" w:cs="Arial"/>
          <w:sz w:val="24"/>
          <w:szCs w:val="24"/>
          <w:lang w:val="es-ES_tradnl" w:eastAsia="es-MX"/>
        </w:rPr>
      </w:pPr>
    </w:p>
    <w:p w:rsidR="00216A3B" w:rsidRPr="00E65A42" w:rsidRDefault="00216A3B" w:rsidP="00347B90">
      <w:pPr>
        <w:pStyle w:val="Prrafodelista"/>
        <w:widowControl w:val="0"/>
        <w:numPr>
          <w:ilvl w:val="0"/>
          <w:numId w:val="12"/>
        </w:numPr>
        <w:autoSpaceDE w:val="0"/>
        <w:autoSpaceDN w:val="0"/>
        <w:adjustRightInd w:val="0"/>
        <w:spacing w:after="0"/>
        <w:ind w:left="1560" w:hanging="425"/>
        <w:jc w:val="both"/>
        <w:rPr>
          <w:rFonts w:ascii="Arial" w:hAnsi="Arial" w:cs="Arial"/>
          <w:b/>
          <w:sz w:val="24"/>
          <w:szCs w:val="24"/>
        </w:rPr>
      </w:pPr>
      <w:r w:rsidRPr="00E65A42">
        <w:rPr>
          <w:rFonts w:ascii="Arial" w:hAnsi="Arial" w:cs="Arial"/>
          <w:b/>
          <w:sz w:val="24"/>
          <w:szCs w:val="24"/>
        </w:rPr>
        <w:t xml:space="preserve">Servidores Públicos </w:t>
      </w:r>
      <w:r w:rsidR="00B2616B">
        <w:rPr>
          <w:rFonts w:ascii="Arial" w:hAnsi="Arial" w:cs="Arial"/>
          <w:b/>
          <w:sz w:val="24"/>
          <w:szCs w:val="24"/>
        </w:rPr>
        <w:t>que intervinieron en</w:t>
      </w:r>
      <w:r w:rsidRPr="00E65A42">
        <w:rPr>
          <w:rFonts w:ascii="Arial" w:hAnsi="Arial" w:cs="Arial"/>
          <w:b/>
          <w:sz w:val="24"/>
          <w:szCs w:val="24"/>
        </w:rPr>
        <w:t xml:space="preserve"> la auditoría</w:t>
      </w:r>
      <w:r w:rsidR="00F53108">
        <w:rPr>
          <w:rFonts w:ascii="Arial" w:hAnsi="Arial" w:cs="Arial"/>
          <w:b/>
          <w:sz w:val="24"/>
          <w:szCs w:val="24"/>
        </w:rPr>
        <w:t>.</w:t>
      </w: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p>
    <w:p w:rsidR="00216A3B" w:rsidRPr="005D40E4" w:rsidRDefault="00216A3B" w:rsidP="00216A3B">
      <w:pPr>
        <w:spacing w:after="0"/>
        <w:jc w:val="both"/>
        <w:rPr>
          <w:rFonts w:ascii="Arial" w:hAnsi="Arial" w:cs="Arial"/>
          <w:bCs/>
          <w:sz w:val="24"/>
          <w:szCs w:val="24"/>
        </w:rPr>
      </w:pPr>
      <w:r w:rsidRPr="005D40E4">
        <w:rPr>
          <w:rFonts w:ascii="Arial" w:hAnsi="Arial" w:cs="Arial"/>
          <w:bCs/>
          <w:sz w:val="24"/>
          <w:szCs w:val="24"/>
        </w:rPr>
        <w:t>El personal designado</w:t>
      </w:r>
      <w:r w:rsidR="00B2616B">
        <w:rPr>
          <w:rFonts w:ascii="Arial" w:hAnsi="Arial" w:cs="Arial"/>
          <w:bCs/>
          <w:sz w:val="24"/>
          <w:szCs w:val="24"/>
        </w:rPr>
        <w:t>,</w:t>
      </w:r>
      <w:r w:rsidRPr="005D40E4">
        <w:rPr>
          <w:rFonts w:ascii="Arial" w:hAnsi="Arial" w:cs="Arial"/>
          <w:bCs/>
          <w:sz w:val="24"/>
          <w:szCs w:val="24"/>
        </w:rPr>
        <w:t xml:space="preserve"> adscrito a la Auditoria Especial en Materia de </w:t>
      </w:r>
      <w:r w:rsidR="00495743">
        <w:rPr>
          <w:rFonts w:ascii="Arial" w:hAnsi="Arial" w:cs="Arial"/>
          <w:bCs/>
          <w:sz w:val="24"/>
          <w:szCs w:val="24"/>
        </w:rPr>
        <w:t>D</w:t>
      </w:r>
      <w:r w:rsidRPr="005D40E4">
        <w:rPr>
          <w:rFonts w:ascii="Arial" w:hAnsi="Arial" w:cs="Arial"/>
          <w:bCs/>
          <w:sz w:val="24"/>
          <w:szCs w:val="24"/>
        </w:rPr>
        <w:t xml:space="preserve">esempeño de esta Auditoría Superior del Estado, que actuó en el desarrollo y ejecución de la auditoría, visita e inspección en forma conjunta o separada, mismo que se </w:t>
      </w:r>
      <w:r w:rsidR="00B2616B">
        <w:rPr>
          <w:rFonts w:ascii="Arial" w:hAnsi="Arial" w:cs="Arial"/>
          <w:bCs/>
          <w:sz w:val="24"/>
          <w:szCs w:val="24"/>
        </w:rPr>
        <w:t>acredit</w:t>
      </w:r>
      <w:r w:rsidR="00B2616B" w:rsidRPr="005D40E4">
        <w:rPr>
          <w:rFonts w:ascii="Arial" w:hAnsi="Arial" w:cs="Arial"/>
          <w:bCs/>
          <w:sz w:val="24"/>
          <w:szCs w:val="24"/>
        </w:rPr>
        <w:t>ó</w:t>
      </w:r>
      <w:r w:rsidRPr="005D40E4">
        <w:rPr>
          <w:rFonts w:ascii="Arial" w:hAnsi="Arial" w:cs="Arial"/>
          <w:bCs/>
          <w:sz w:val="24"/>
          <w:szCs w:val="24"/>
        </w:rPr>
        <w:t xml:space="preserve"> como personal de este Órgano Técnico de fiscalizac</w:t>
      </w:r>
      <w:r>
        <w:rPr>
          <w:rFonts w:ascii="Arial" w:hAnsi="Arial" w:cs="Arial"/>
          <w:bCs/>
          <w:sz w:val="24"/>
          <w:szCs w:val="24"/>
        </w:rPr>
        <w:t xml:space="preserve">ión, se </w:t>
      </w:r>
      <w:r w:rsidR="00495743">
        <w:rPr>
          <w:rFonts w:ascii="Arial" w:hAnsi="Arial" w:cs="Arial"/>
          <w:bCs/>
          <w:sz w:val="24"/>
          <w:szCs w:val="24"/>
        </w:rPr>
        <w:t>encuentra referido</w:t>
      </w:r>
      <w:r w:rsidR="00B2616B">
        <w:rPr>
          <w:rFonts w:ascii="Arial" w:hAnsi="Arial" w:cs="Arial"/>
          <w:bCs/>
          <w:sz w:val="24"/>
          <w:szCs w:val="24"/>
        </w:rPr>
        <w:t xml:space="preserve"> en la orden emitida con oficio número </w:t>
      </w:r>
      <w:r w:rsidR="00D56776" w:rsidRPr="00D56776">
        <w:rPr>
          <w:rFonts w:ascii="Arial" w:hAnsi="Arial" w:cs="Arial"/>
          <w:bCs/>
          <w:sz w:val="24"/>
          <w:szCs w:val="24"/>
        </w:rPr>
        <w:t>ASEQROO/ASE/AEMD/0</w:t>
      </w:r>
      <w:r w:rsidR="00984E1D">
        <w:rPr>
          <w:rFonts w:ascii="Arial" w:hAnsi="Arial" w:cs="Arial"/>
          <w:bCs/>
          <w:sz w:val="24"/>
          <w:szCs w:val="24"/>
        </w:rPr>
        <w:t>689</w:t>
      </w:r>
      <w:r w:rsidR="00D56776" w:rsidRPr="00D56776">
        <w:rPr>
          <w:rFonts w:ascii="Arial" w:hAnsi="Arial" w:cs="Arial"/>
          <w:bCs/>
          <w:sz w:val="24"/>
          <w:szCs w:val="24"/>
        </w:rPr>
        <w:t>/0</w:t>
      </w:r>
      <w:r w:rsidR="00984E1D">
        <w:rPr>
          <w:rFonts w:ascii="Arial" w:hAnsi="Arial" w:cs="Arial"/>
          <w:bCs/>
          <w:sz w:val="24"/>
          <w:szCs w:val="24"/>
        </w:rPr>
        <w:t>9</w:t>
      </w:r>
      <w:r w:rsidR="00D56776" w:rsidRPr="00D56776">
        <w:rPr>
          <w:rFonts w:ascii="Arial" w:hAnsi="Arial" w:cs="Arial"/>
          <w:bCs/>
          <w:sz w:val="24"/>
          <w:szCs w:val="24"/>
        </w:rPr>
        <w:t>/2020 de fecha 0</w:t>
      </w:r>
      <w:r w:rsidR="00984E1D">
        <w:rPr>
          <w:rFonts w:ascii="Arial" w:hAnsi="Arial" w:cs="Arial"/>
          <w:bCs/>
          <w:sz w:val="24"/>
          <w:szCs w:val="24"/>
        </w:rPr>
        <w:t>3</w:t>
      </w:r>
      <w:r w:rsidR="00D56776" w:rsidRPr="00D56776">
        <w:rPr>
          <w:rFonts w:ascii="Arial" w:hAnsi="Arial" w:cs="Arial"/>
          <w:bCs/>
          <w:sz w:val="24"/>
          <w:szCs w:val="24"/>
        </w:rPr>
        <w:t xml:space="preserve"> de </w:t>
      </w:r>
      <w:r w:rsidR="00984E1D">
        <w:rPr>
          <w:rFonts w:ascii="Arial" w:hAnsi="Arial" w:cs="Arial"/>
          <w:bCs/>
          <w:sz w:val="24"/>
          <w:szCs w:val="24"/>
        </w:rPr>
        <w:t xml:space="preserve">septiembre </w:t>
      </w:r>
      <w:r w:rsidR="00D56776" w:rsidRPr="00D56776">
        <w:rPr>
          <w:rFonts w:ascii="Arial" w:hAnsi="Arial" w:cs="Arial"/>
          <w:bCs/>
          <w:sz w:val="24"/>
          <w:szCs w:val="24"/>
        </w:rPr>
        <w:t>de 2020</w:t>
      </w:r>
      <w:r w:rsidR="00D56776">
        <w:rPr>
          <w:rFonts w:ascii="Arial" w:hAnsi="Arial" w:cs="Arial"/>
          <w:bCs/>
          <w:sz w:val="24"/>
          <w:szCs w:val="24"/>
        </w:rPr>
        <w:t>, siendo los servidores públicos a cargo de coordinar y supervisar la auditor</w:t>
      </w:r>
      <w:r w:rsidR="00AD4D01">
        <w:rPr>
          <w:rFonts w:ascii="Arial" w:hAnsi="Arial" w:cs="Arial"/>
          <w:bCs/>
          <w:sz w:val="24"/>
          <w:szCs w:val="24"/>
        </w:rPr>
        <w:t>í</w:t>
      </w:r>
      <w:r w:rsidR="00D56776">
        <w:rPr>
          <w:rFonts w:ascii="Arial" w:hAnsi="Arial" w:cs="Arial"/>
          <w:bCs/>
          <w:sz w:val="24"/>
          <w:szCs w:val="24"/>
        </w:rPr>
        <w:t>a los siguientes</w:t>
      </w:r>
      <w:r>
        <w:rPr>
          <w:rFonts w:ascii="Arial" w:hAnsi="Arial" w:cs="Arial"/>
          <w:bCs/>
          <w:sz w:val="24"/>
          <w:szCs w:val="24"/>
        </w:rPr>
        <w:t>:</w:t>
      </w:r>
    </w:p>
    <w:p w:rsidR="00216A3B" w:rsidRPr="00BB4EA3" w:rsidRDefault="00216A3B" w:rsidP="00216A3B">
      <w:pPr>
        <w:spacing w:after="0"/>
        <w:jc w:val="both"/>
        <w:rPr>
          <w:rFonts w:ascii="Arial" w:hAnsi="Arial" w:cs="Arial"/>
          <w:bCs/>
          <w:sz w:val="24"/>
          <w:szCs w:val="24"/>
        </w:rPr>
      </w:pPr>
    </w:p>
    <w:tbl>
      <w:tblPr>
        <w:tblStyle w:val="Tablaconcuadrcula"/>
        <w:tblW w:w="0" w:type="auto"/>
        <w:tblLook w:val="04A0" w:firstRow="1" w:lastRow="0" w:firstColumn="1" w:lastColumn="0" w:noHBand="0" w:noVBand="1"/>
      </w:tblPr>
      <w:tblGrid>
        <w:gridCol w:w="4390"/>
        <w:gridCol w:w="4438"/>
      </w:tblGrid>
      <w:tr w:rsidR="00216A3B" w:rsidRPr="00E65A42" w:rsidTr="00FC5F8E">
        <w:tc>
          <w:tcPr>
            <w:tcW w:w="4390" w:type="dxa"/>
            <w:shd w:val="clear" w:color="auto" w:fill="D9D9D9" w:themeFill="background1" w:themeFillShade="D9"/>
          </w:tcPr>
          <w:p w:rsidR="00216A3B" w:rsidRPr="00E65A42" w:rsidRDefault="00216A3B" w:rsidP="00652893">
            <w:pPr>
              <w:jc w:val="center"/>
              <w:rPr>
                <w:rFonts w:ascii="Arial" w:hAnsi="Arial" w:cs="Arial"/>
                <w:b/>
                <w:bCs/>
                <w:szCs w:val="24"/>
              </w:rPr>
            </w:pPr>
            <w:r w:rsidRPr="00E65A42">
              <w:rPr>
                <w:rFonts w:ascii="Arial" w:hAnsi="Arial" w:cs="Arial"/>
                <w:b/>
                <w:bCs/>
                <w:szCs w:val="24"/>
              </w:rPr>
              <w:t>NOMBRE</w:t>
            </w:r>
          </w:p>
        </w:tc>
        <w:tc>
          <w:tcPr>
            <w:tcW w:w="4438" w:type="dxa"/>
            <w:shd w:val="clear" w:color="auto" w:fill="D9D9D9" w:themeFill="background1" w:themeFillShade="D9"/>
          </w:tcPr>
          <w:p w:rsidR="00216A3B" w:rsidRPr="00E65A42" w:rsidRDefault="00216A3B" w:rsidP="00652893">
            <w:pPr>
              <w:jc w:val="center"/>
              <w:rPr>
                <w:rFonts w:ascii="Arial" w:hAnsi="Arial" w:cs="Arial"/>
                <w:b/>
                <w:bCs/>
                <w:szCs w:val="24"/>
              </w:rPr>
            </w:pPr>
            <w:r w:rsidRPr="00E65A42">
              <w:rPr>
                <w:rFonts w:ascii="Arial" w:hAnsi="Arial" w:cs="Arial"/>
                <w:b/>
                <w:bCs/>
                <w:szCs w:val="24"/>
              </w:rPr>
              <w:t>CARGO</w:t>
            </w:r>
          </w:p>
        </w:tc>
      </w:tr>
      <w:tr w:rsidR="00216A3B" w:rsidRPr="00E65A42" w:rsidTr="00FC5F8E">
        <w:trPr>
          <w:trHeight w:val="429"/>
        </w:trPr>
        <w:tc>
          <w:tcPr>
            <w:tcW w:w="4390" w:type="dxa"/>
            <w:vAlign w:val="center"/>
          </w:tcPr>
          <w:p w:rsidR="00216A3B" w:rsidRPr="00D56776" w:rsidRDefault="00D56776" w:rsidP="00652893">
            <w:pPr>
              <w:jc w:val="both"/>
              <w:rPr>
                <w:rFonts w:ascii="Arial" w:hAnsi="Arial" w:cs="Arial"/>
                <w:bCs/>
                <w:szCs w:val="24"/>
              </w:rPr>
            </w:pPr>
            <w:r w:rsidRPr="00D56776">
              <w:rPr>
                <w:rFonts w:ascii="Arial" w:hAnsi="Arial" w:cs="Arial"/>
                <w:bCs/>
                <w:szCs w:val="24"/>
              </w:rPr>
              <w:t xml:space="preserve">L.C. Blanca Esther </w:t>
            </w:r>
            <w:r>
              <w:rPr>
                <w:rFonts w:ascii="Arial" w:hAnsi="Arial" w:cs="Arial"/>
                <w:bCs/>
                <w:szCs w:val="24"/>
              </w:rPr>
              <w:t>Rodríguez Angulo</w:t>
            </w:r>
          </w:p>
        </w:tc>
        <w:tc>
          <w:tcPr>
            <w:tcW w:w="4438" w:type="dxa"/>
            <w:vAlign w:val="center"/>
          </w:tcPr>
          <w:p w:rsidR="00216A3B" w:rsidRPr="00E65A42" w:rsidRDefault="00D56776" w:rsidP="00FC5F8E">
            <w:pPr>
              <w:jc w:val="center"/>
              <w:rPr>
                <w:rFonts w:ascii="Arial" w:hAnsi="Arial" w:cs="Arial"/>
                <w:b/>
                <w:bCs/>
                <w:szCs w:val="24"/>
              </w:rPr>
            </w:pPr>
            <w:r>
              <w:rPr>
                <w:rFonts w:ascii="Arial" w:eastAsia="Times New Roman" w:hAnsi="Arial" w:cs="Arial"/>
                <w:szCs w:val="24"/>
                <w:lang w:eastAsia="es-ES"/>
              </w:rPr>
              <w:t>Coordinador</w:t>
            </w:r>
            <w:r w:rsidR="00451D82">
              <w:rPr>
                <w:rFonts w:ascii="Arial" w:eastAsia="Times New Roman" w:hAnsi="Arial" w:cs="Arial"/>
                <w:szCs w:val="24"/>
                <w:lang w:eastAsia="es-ES"/>
              </w:rPr>
              <w:t>a</w:t>
            </w:r>
            <w:r w:rsidR="00FC5F8E">
              <w:rPr>
                <w:rFonts w:ascii="Arial" w:eastAsia="Times New Roman" w:hAnsi="Arial" w:cs="Arial"/>
                <w:szCs w:val="24"/>
                <w:lang w:eastAsia="es-ES"/>
              </w:rPr>
              <w:t xml:space="preserve"> de la Dirección de Fiscalización en Materia al Desempeño B</w:t>
            </w:r>
          </w:p>
        </w:tc>
      </w:tr>
      <w:tr w:rsidR="00216A3B" w:rsidRPr="00E65A42" w:rsidTr="00FC5F8E">
        <w:trPr>
          <w:trHeight w:val="513"/>
        </w:trPr>
        <w:tc>
          <w:tcPr>
            <w:tcW w:w="4390" w:type="dxa"/>
            <w:vAlign w:val="center"/>
          </w:tcPr>
          <w:p w:rsidR="00216A3B" w:rsidRPr="00E65A42" w:rsidRDefault="00AD4D01" w:rsidP="00652893">
            <w:pPr>
              <w:jc w:val="both"/>
              <w:rPr>
                <w:rFonts w:ascii="Arial" w:hAnsi="Arial" w:cs="Arial"/>
                <w:b/>
                <w:bCs/>
                <w:szCs w:val="24"/>
              </w:rPr>
            </w:pPr>
            <w:r>
              <w:rPr>
                <w:rFonts w:ascii="Arial" w:eastAsia="Times New Roman" w:hAnsi="Arial" w:cs="Arial"/>
                <w:szCs w:val="24"/>
                <w:lang w:eastAsia="es-ES"/>
              </w:rPr>
              <w:t>L.C. L</w:t>
            </w:r>
            <w:r w:rsidR="00D56776">
              <w:rPr>
                <w:rFonts w:ascii="Arial" w:eastAsia="Times New Roman" w:hAnsi="Arial" w:cs="Arial"/>
                <w:szCs w:val="24"/>
                <w:lang w:eastAsia="es-ES"/>
              </w:rPr>
              <w:t>uz del Alba Valdez Torres</w:t>
            </w:r>
            <w:r w:rsidR="00216A3B" w:rsidRPr="00E65A42">
              <w:rPr>
                <w:rFonts w:ascii="Arial" w:eastAsia="Times New Roman" w:hAnsi="Arial" w:cs="Arial"/>
                <w:szCs w:val="24"/>
                <w:lang w:eastAsia="es-ES"/>
              </w:rPr>
              <w:t>, C.F.P.</w:t>
            </w:r>
          </w:p>
        </w:tc>
        <w:tc>
          <w:tcPr>
            <w:tcW w:w="4438" w:type="dxa"/>
            <w:vAlign w:val="center"/>
          </w:tcPr>
          <w:p w:rsidR="00216A3B" w:rsidRPr="00E65A42" w:rsidRDefault="00D56776" w:rsidP="00FC5F8E">
            <w:pPr>
              <w:jc w:val="center"/>
              <w:rPr>
                <w:rFonts w:ascii="Arial" w:hAnsi="Arial" w:cs="Arial"/>
                <w:b/>
                <w:bCs/>
                <w:szCs w:val="24"/>
              </w:rPr>
            </w:pPr>
            <w:r>
              <w:rPr>
                <w:rFonts w:ascii="Arial" w:eastAsia="Times New Roman" w:hAnsi="Arial" w:cs="Arial"/>
                <w:bCs/>
                <w:szCs w:val="24"/>
                <w:lang w:val="es-ES" w:eastAsia="es-ES"/>
              </w:rPr>
              <w:t>Supervisora</w:t>
            </w:r>
            <w:r w:rsidR="00FC5F8E">
              <w:rPr>
                <w:rFonts w:ascii="Arial" w:eastAsia="Times New Roman" w:hAnsi="Arial" w:cs="Arial"/>
                <w:szCs w:val="24"/>
                <w:lang w:eastAsia="es-ES"/>
              </w:rPr>
              <w:t xml:space="preserve"> de la Dirección de Fiscalización en Materia al Desempeño B</w:t>
            </w:r>
          </w:p>
        </w:tc>
      </w:tr>
    </w:tbl>
    <w:p w:rsidR="007E47FD" w:rsidRPr="00BB4EA3" w:rsidRDefault="007E47FD" w:rsidP="00652893">
      <w:pPr>
        <w:autoSpaceDE w:val="0"/>
        <w:autoSpaceDN w:val="0"/>
        <w:adjustRightInd w:val="0"/>
        <w:spacing w:after="0"/>
        <w:ind w:left="709"/>
        <w:jc w:val="both"/>
        <w:rPr>
          <w:rFonts w:ascii="Arial" w:eastAsia="Times New Roman" w:hAnsi="Arial" w:cs="Arial"/>
          <w:sz w:val="24"/>
          <w:szCs w:val="24"/>
          <w:lang w:eastAsia="es-ES"/>
        </w:rPr>
      </w:pPr>
    </w:p>
    <w:p w:rsidR="007E47FD" w:rsidRPr="00BB4EA3" w:rsidRDefault="007E47FD" w:rsidP="00652893">
      <w:pPr>
        <w:autoSpaceDE w:val="0"/>
        <w:autoSpaceDN w:val="0"/>
        <w:adjustRightInd w:val="0"/>
        <w:spacing w:after="0"/>
        <w:ind w:left="709"/>
        <w:jc w:val="both"/>
        <w:rPr>
          <w:rFonts w:ascii="Arial" w:eastAsia="Times New Roman" w:hAnsi="Arial" w:cs="Arial"/>
          <w:sz w:val="24"/>
          <w:szCs w:val="24"/>
          <w:lang w:eastAsia="es-ES"/>
        </w:rPr>
      </w:pPr>
    </w:p>
    <w:p w:rsidR="00216A3B" w:rsidRPr="005D40E4" w:rsidRDefault="00216A3B" w:rsidP="00652893">
      <w:pPr>
        <w:autoSpaceDE w:val="0"/>
        <w:autoSpaceDN w:val="0"/>
        <w:adjustRightInd w:val="0"/>
        <w:spacing w:after="0"/>
        <w:ind w:left="709"/>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I.</w:t>
      </w:r>
      <w:r>
        <w:rPr>
          <w:rFonts w:ascii="Arial" w:eastAsia="Times New Roman" w:hAnsi="Arial" w:cs="Arial"/>
          <w:b/>
          <w:sz w:val="24"/>
          <w:szCs w:val="24"/>
          <w:lang w:eastAsia="es-ES"/>
        </w:rPr>
        <w:t>2</w:t>
      </w:r>
      <w:r w:rsidRPr="005D40E4">
        <w:rPr>
          <w:rFonts w:ascii="Arial" w:eastAsia="Times New Roman" w:hAnsi="Arial" w:cs="Arial"/>
          <w:b/>
          <w:sz w:val="24"/>
          <w:szCs w:val="24"/>
          <w:lang w:eastAsia="es-ES"/>
        </w:rPr>
        <w:t xml:space="preserve"> RESULTADOS </w:t>
      </w:r>
      <w:r w:rsidR="00D56776">
        <w:rPr>
          <w:rFonts w:ascii="Arial" w:eastAsia="Times New Roman" w:hAnsi="Arial" w:cs="Arial"/>
          <w:b/>
          <w:sz w:val="24"/>
          <w:szCs w:val="24"/>
          <w:lang w:eastAsia="es-ES"/>
        </w:rPr>
        <w:t>DE LA FISCALIZACIÓN EFECTUADA</w:t>
      </w:r>
    </w:p>
    <w:p w:rsidR="00216A3B" w:rsidRPr="009E4CE9" w:rsidRDefault="00216A3B" w:rsidP="00216A3B">
      <w:pPr>
        <w:autoSpaceDE w:val="0"/>
        <w:autoSpaceDN w:val="0"/>
        <w:adjustRightInd w:val="0"/>
        <w:spacing w:after="0"/>
        <w:jc w:val="both"/>
        <w:rPr>
          <w:rFonts w:ascii="Arial" w:eastAsia="Times New Roman" w:hAnsi="Arial" w:cs="Arial"/>
          <w:sz w:val="24"/>
          <w:szCs w:val="24"/>
          <w:lang w:eastAsia="es-ES"/>
        </w:rPr>
      </w:pPr>
    </w:p>
    <w:p w:rsidR="00FC5F8E" w:rsidRPr="009E4CE9" w:rsidRDefault="00FC5F8E" w:rsidP="00216A3B">
      <w:pPr>
        <w:autoSpaceDE w:val="0"/>
        <w:autoSpaceDN w:val="0"/>
        <w:adjustRightInd w:val="0"/>
        <w:spacing w:after="0"/>
        <w:jc w:val="both"/>
        <w:rPr>
          <w:rFonts w:ascii="Arial" w:eastAsia="Times New Roman" w:hAnsi="Arial" w:cs="Arial"/>
          <w:sz w:val="24"/>
          <w:szCs w:val="24"/>
          <w:lang w:eastAsia="es-ES"/>
        </w:rPr>
      </w:pPr>
    </w:p>
    <w:p w:rsidR="00216A3B" w:rsidRPr="0088246B" w:rsidRDefault="00216A3B" w:rsidP="00347B90">
      <w:pPr>
        <w:pStyle w:val="Prrafodelista"/>
        <w:numPr>
          <w:ilvl w:val="0"/>
          <w:numId w:val="13"/>
        </w:numPr>
        <w:autoSpaceDE w:val="0"/>
        <w:autoSpaceDN w:val="0"/>
        <w:adjustRightInd w:val="0"/>
        <w:spacing w:after="0"/>
        <w:ind w:left="1560"/>
        <w:jc w:val="both"/>
        <w:rPr>
          <w:rFonts w:ascii="Arial" w:eastAsia="Times New Roman" w:hAnsi="Arial" w:cs="Arial"/>
          <w:sz w:val="24"/>
          <w:szCs w:val="24"/>
          <w:lang w:eastAsia="es-ES"/>
        </w:rPr>
      </w:pPr>
      <w:r w:rsidRPr="0088246B">
        <w:rPr>
          <w:rFonts w:ascii="Arial" w:eastAsia="Times New Roman" w:hAnsi="Arial" w:cs="Arial"/>
          <w:b/>
          <w:sz w:val="24"/>
          <w:szCs w:val="24"/>
          <w:lang w:eastAsia="es-ES"/>
        </w:rPr>
        <w:t xml:space="preserve">Resumen general de observaciones y acciones emitidas en materia de </w:t>
      </w:r>
      <w:r w:rsidR="00A612B4">
        <w:rPr>
          <w:rFonts w:ascii="Arial" w:eastAsia="Times New Roman" w:hAnsi="Arial" w:cs="Arial"/>
          <w:b/>
          <w:sz w:val="24"/>
          <w:szCs w:val="24"/>
          <w:lang w:eastAsia="es-ES"/>
        </w:rPr>
        <w:t>D</w:t>
      </w:r>
      <w:r w:rsidRPr="0088246B">
        <w:rPr>
          <w:rFonts w:ascii="Arial" w:eastAsia="Times New Roman" w:hAnsi="Arial" w:cs="Arial"/>
          <w:b/>
          <w:sz w:val="24"/>
          <w:szCs w:val="24"/>
          <w:lang w:eastAsia="es-ES"/>
        </w:rPr>
        <w:t>esempeño</w:t>
      </w:r>
      <w:r w:rsidRPr="0088246B">
        <w:rPr>
          <w:rFonts w:ascii="Arial" w:eastAsia="Times New Roman" w:hAnsi="Arial" w:cs="Arial"/>
          <w:sz w:val="24"/>
          <w:szCs w:val="24"/>
          <w:lang w:eastAsia="es-ES"/>
        </w:rPr>
        <w:t>.</w:t>
      </w: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p>
    <w:p w:rsidR="00216A3B" w:rsidRDefault="00216A3B" w:rsidP="00216A3B">
      <w:pPr>
        <w:autoSpaceDE w:val="0"/>
        <w:autoSpaceDN w:val="0"/>
        <w:adjustRightInd w:val="0"/>
        <w:spacing w:after="0"/>
        <w:jc w:val="both"/>
        <w:rPr>
          <w:rFonts w:ascii="Arial" w:hAnsi="Arial" w:cs="Arial"/>
          <w:sz w:val="24"/>
          <w:szCs w:val="24"/>
        </w:rPr>
      </w:pPr>
      <w:r w:rsidRPr="005D40E4">
        <w:rPr>
          <w:rFonts w:ascii="Arial" w:eastAsia="Times New Roman" w:hAnsi="Arial" w:cs="Arial"/>
          <w:sz w:val="24"/>
          <w:szCs w:val="24"/>
          <w:lang w:eastAsia="es-ES"/>
        </w:rPr>
        <w:t xml:space="preserve">De conformidad con los artículos 17 </w:t>
      </w:r>
      <w:r w:rsidR="0064530D">
        <w:rPr>
          <w:rFonts w:ascii="Arial" w:eastAsia="Times New Roman" w:hAnsi="Arial" w:cs="Arial"/>
          <w:sz w:val="24"/>
          <w:szCs w:val="24"/>
          <w:lang w:eastAsia="es-ES"/>
        </w:rPr>
        <w:t xml:space="preserve">fracción </w:t>
      </w:r>
      <w:r w:rsidRPr="005D40E4">
        <w:rPr>
          <w:rFonts w:ascii="Arial" w:eastAsia="Times New Roman" w:hAnsi="Arial" w:cs="Arial"/>
          <w:sz w:val="24"/>
          <w:szCs w:val="24"/>
          <w:lang w:eastAsia="es-ES"/>
        </w:rPr>
        <w:t>II, 38, 41, en su segundo párrafo y 61 párrafo primero de la Ley de Fiscalización y Rendición de Cuentas del Estado de Quintana Roo, y artículos 4</w:t>
      </w:r>
      <w:r w:rsidR="00BA624B">
        <w:rPr>
          <w:rFonts w:ascii="Arial" w:eastAsia="Times New Roman" w:hAnsi="Arial" w:cs="Arial"/>
          <w:sz w:val="24"/>
          <w:szCs w:val="24"/>
          <w:lang w:eastAsia="es-ES"/>
        </w:rPr>
        <w:t>, 8</w:t>
      </w:r>
      <w:r w:rsidR="006558A1">
        <w:rPr>
          <w:rFonts w:ascii="Arial" w:eastAsia="Times New Roman" w:hAnsi="Arial" w:cs="Arial"/>
          <w:sz w:val="24"/>
          <w:szCs w:val="24"/>
          <w:lang w:eastAsia="es-ES"/>
        </w:rPr>
        <w:t xml:space="preserve"> </w:t>
      </w:r>
      <w:r w:rsidRPr="005D40E4">
        <w:rPr>
          <w:rFonts w:ascii="Arial" w:eastAsia="Times New Roman" w:hAnsi="Arial" w:cs="Arial"/>
          <w:sz w:val="24"/>
          <w:szCs w:val="24"/>
          <w:lang w:eastAsia="es-ES"/>
        </w:rPr>
        <w:t xml:space="preserve">y 9 fracciones X, XI, XVIII y XXVI del Reglamento Interior </w:t>
      </w:r>
      <w:r w:rsidRPr="009454C0">
        <w:rPr>
          <w:rFonts w:ascii="Arial" w:eastAsia="Times New Roman" w:hAnsi="Arial" w:cs="Arial"/>
          <w:sz w:val="24"/>
          <w:szCs w:val="24"/>
          <w:lang w:eastAsia="es-ES"/>
        </w:rPr>
        <w:t xml:space="preserve">de la Auditoría Superior del Estado de Quintana Roo, durante este proceso </w:t>
      </w:r>
      <w:r w:rsidRPr="009454C0">
        <w:rPr>
          <w:rFonts w:ascii="Arial" w:hAnsi="Arial" w:cs="Arial"/>
          <w:sz w:val="24"/>
          <w:szCs w:val="24"/>
        </w:rPr>
        <w:t xml:space="preserve">se determinaron </w:t>
      </w:r>
      <w:r w:rsidR="00BA624B">
        <w:rPr>
          <w:rFonts w:ascii="Arial" w:hAnsi="Arial" w:cs="Arial"/>
          <w:sz w:val="24"/>
          <w:szCs w:val="24"/>
        </w:rPr>
        <w:t>3</w:t>
      </w:r>
      <w:r w:rsidRPr="009454C0">
        <w:rPr>
          <w:rFonts w:ascii="Arial" w:hAnsi="Arial" w:cs="Arial"/>
          <w:sz w:val="24"/>
          <w:szCs w:val="24"/>
        </w:rPr>
        <w:t xml:space="preserve"> resultados </w:t>
      </w:r>
      <w:r w:rsidR="006558A1" w:rsidRPr="009454C0">
        <w:rPr>
          <w:rFonts w:ascii="Arial" w:hAnsi="Arial" w:cs="Arial"/>
          <w:sz w:val="24"/>
          <w:szCs w:val="24"/>
        </w:rPr>
        <w:t xml:space="preserve">de la fiscalización correspondiente a la “Auditoría de </w:t>
      </w:r>
      <w:r w:rsidR="00BA624B">
        <w:rPr>
          <w:rFonts w:ascii="Arial" w:hAnsi="Arial" w:cs="Arial"/>
          <w:sz w:val="24"/>
          <w:szCs w:val="24"/>
        </w:rPr>
        <w:lastRenderedPageBreak/>
        <w:t>D</w:t>
      </w:r>
      <w:r w:rsidR="006558A1" w:rsidRPr="009454C0">
        <w:rPr>
          <w:rFonts w:ascii="Arial" w:hAnsi="Arial" w:cs="Arial"/>
          <w:sz w:val="24"/>
          <w:szCs w:val="24"/>
        </w:rPr>
        <w:t xml:space="preserve">esempeño a las acciones, programas y procesos en materia de Catastro Municipal" </w:t>
      </w:r>
      <w:r w:rsidRPr="009454C0">
        <w:rPr>
          <w:rFonts w:ascii="Arial" w:hAnsi="Arial" w:cs="Arial"/>
          <w:sz w:val="24"/>
          <w:szCs w:val="24"/>
        </w:rPr>
        <w:t>del Ejercicio Fiscal 201</w:t>
      </w:r>
      <w:r w:rsidR="009803AD" w:rsidRPr="009454C0">
        <w:rPr>
          <w:rFonts w:ascii="Arial" w:hAnsi="Arial" w:cs="Arial"/>
          <w:sz w:val="24"/>
          <w:szCs w:val="24"/>
        </w:rPr>
        <w:t>9</w:t>
      </w:r>
      <w:r w:rsidRPr="009454C0">
        <w:rPr>
          <w:rFonts w:ascii="Arial" w:hAnsi="Arial" w:cs="Arial"/>
          <w:bCs/>
          <w:sz w:val="24"/>
          <w:szCs w:val="24"/>
          <w:lang w:val="es-ES"/>
        </w:rPr>
        <w:t xml:space="preserve">, </w:t>
      </w:r>
      <w:r w:rsidR="006558A1" w:rsidRPr="009454C0">
        <w:rPr>
          <w:rFonts w:ascii="Arial" w:hAnsi="Arial" w:cs="Arial"/>
          <w:bCs/>
          <w:sz w:val="24"/>
          <w:szCs w:val="24"/>
          <w:lang w:val="es-ES"/>
        </w:rPr>
        <w:t>que</w:t>
      </w:r>
      <w:r w:rsidRPr="009454C0">
        <w:rPr>
          <w:rFonts w:ascii="Arial" w:hAnsi="Arial" w:cs="Arial"/>
          <w:sz w:val="24"/>
          <w:szCs w:val="24"/>
        </w:rPr>
        <w:t xml:space="preserve"> </w:t>
      </w:r>
      <w:r w:rsidRPr="00FC5F8E">
        <w:rPr>
          <w:rFonts w:ascii="Arial" w:hAnsi="Arial" w:cs="Arial"/>
          <w:sz w:val="24"/>
          <w:szCs w:val="24"/>
        </w:rPr>
        <w:t xml:space="preserve">generaron </w:t>
      </w:r>
      <w:r w:rsidRPr="00BA624B">
        <w:rPr>
          <w:rFonts w:ascii="Arial" w:hAnsi="Arial" w:cs="Arial"/>
          <w:sz w:val="24"/>
          <w:szCs w:val="24"/>
        </w:rPr>
        <w:t>1</w:t>
      </w:r>
      <w:r w:rsidR="00394C7D" w:rsidRPr="00BA624B">
        <w:rPr>
          <w:rFonts w:ascii="Arial" w:hAnsi="Arial" w:cs="Arial"/>
          <w:sz w:val="24"/>
          <w:szCs w:val="24"/>
        </w:rPr>
        <w:t>3</w:t>
      </w:r>
      <w:r w:rsidRPr="009454C0">
        <w:rPr>
          <w:rFonts w:ascii="Arial" w:hAnsi="Arial" w:cs="Arial"/>
          <w:sz w:val="24"/>
          <w:szCs w:val="24"/>
        </w:rPr>
        <w:t xml:space="preserve"> observaciones. De lo anterior se derivan las</w:t>
      </w:r>
      <w:r w:rsidRPr="005D40E4">
        <w:rPr>
          <w:rFonts w:ascii="Arial" w:hAnsi="Arial" w:cs="Arial"/>
          <w:sz w:val="24"/>
          <w:szCs w:val="24"/>
        </w:rPr>
        <w:t xml:space="preserve"> acciones que a continuación se señalan:</w:t>
      </w:r>
    </w:p>
    <w:p w:rsidR="00216A3B" w:rsidRDefault="00216A3B" w:rsidP="00216A3B">
      <w:pPr>
        <w:autoSpaceDE w:val="0"/>
        <w:autoSpaceDN w:val="0"/>
        <w:adjustRightInd w:val="0"/>
        <w:spacing w:after="0"/>
        <w:jc w:val="both"/>
        <w:rPr>
          <w:rFonts w:ascii="Arial" w:hAnsi="Arial" w:cs="Arial"/>
          <w:sz w:val="24"/>
          <w:szCs w:val="24"/>
        </w:rPr>
      </w:pPr>
    </w:p>
    <w:tbl>
      <w:tblPr>
        <w:tblW w:w="5042" w:type="dxa"/>
        <w:jc w:val="center"/>
        <w:tblLayout w:type="fixed"/>
        <w:tblCellMar>
          <w:left w:w="70" w:type="dxa"/>
          <w:right w:w="70" w:type="dxa"/>
        </w:tblCellMar>
        <w:tblLook w:val="04A0" w:firstRow="1" w:lastRow="0" w:firstColumn="1" w:lastColumn="0" w:noHBand="0" w:noVBand="1"/>
      </w:tblPr>
      <w:tblGrid>
        <w:gridCol w:w="3690"/>
        <w:gridCol w:w="1352"/>
      </w:tblGrid>
      <w:tr w:rsidR="00216A3B" w:rsidRPr="005D40E4" w:rsidTr="00AF6FFC">
        <w:trPr>
          <w:trHeight w:val="315"/>
          <w:jc w:val="center"/>
        </w:trPr>
        <w:tc>
          <w:tcPr>
            <w:tcW w:w="5042" w:type="dxa"/>
            <w:gridSpan w:val="2"/>
            <w:tcBorders>
              <w:top w:val="nil"/>
              <w:left w:val="nil"/>
              <w:bottom w:val="nil"/>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Acciones Emitidas</w:t>
            </w:r>
          </w:p>
        </w:tc>
      </w:tr>
      <w:tr w:rsidR="00216A3B" w:rsidRPr="005D40E4" w:rsidTr="00AF6FFC">
        <w:trPr>
          <w:trHeight w:val="315"/>
          <w:jc w:val="center"/>
        </w:trPr>
        <w:tc>
          <w:tcPr>
            <w:tcW w:w="3690" w:type="dxa"/>
            <w:tcBorders>
              <w:top w:val="single" w:sz="4" w:space="0" w:color="auto"/>
              <w:left w:val="nil"/>
              <w:bottom w:val="single" w:sz="4" w:space="0" w:color="auto"/>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Número</w:t>
            </w:r>
          </w:p>
        </w:tc>
      </w:tr>
      <w:tr w:rsidR="00216A3B" w:rsidRPr="005D40E4" w:rsidTr="00AF6FFC">
        <w:trPr>
          <w:trHeight w:val="300"/>
          <w:jc w:val="center"/>
        </w:trPr>
        <w:tc>
          <w:tcPr>
            <w:tcW w:w="3690" w:type="dxa"/>
            <w:tcBorders>
              <w:top w:val="nil"/>
              <w:left w:val="nil"/>
              <w:bottom w:val="single" w:sz="4" w:space="0" w:color="auto"/>
              <w:right w:val="nil"/>
            </w:tcBorders>
            <w:shd w:val="clear" w:color="auto" w:fill="auto"/>
            <w:noWrap/>
            <w:vAlign w:val="bottom"/>
            <w:hideMark/>
          </w:tcPr>
          <w:p w:rsidR="00216A3B" w:rsidRPr="005D40E4" w:rsidRDefault="00216A3B" w:rsidP="00AF6FFC">
            <w:pPr>
              <w:spacing w:after="0"/>
              <w:rPr>
                <w:rFonts w:ascii="Arial" w:hAnsi="Arial" w:cs="Arial"/>
                <w:b/>
                <w:color w:val="000000"/>
                <w:sz w:val="24"/>
                <w:szCs w:val="24"/>
              </w:rPr>
            </w:pPr>
            <w:r w:rsidRPr="005D40E4">
              <w:rPr>
                <w:rFonts w:ascii="Arial" w:hAnsi="Arial" w:cs="Arial"/>
                <w:b/>
                <w:color w:val="000000"/>
                <w:sz w:val="24"/>
                <w:szCs w:val="24"/>
              </w:rPr>
              <w:t>Recomendación al Desempeño</w:t>
            </w:r>
          </w:p>
        </w:tc>
        <w:tc>
          <w:tcPr>
            <w:tcW w:w="1352" w:type="dxa"/>
            <w:tcBorders>
              <w:top w:val="nil"/>
              <w:left w:val="nil"/>
              <w:bottom w:val="single" w:sz="4" w:space="0" w:color="auto"/>
              <w:right w:val="nil"/>
            </w:tcBorders>
            <w:shd w:val="clear" w:color="auto" w:fill="auto"/>
            <w:noWrap/>
          </w:tcPr>
          <w:p w:rsidR="00216A3B" w:rsidRPr="00394C7D" w:rsidRDefault="009803AD" w:rsidP="00AD4D01">
            <w:pPr>
              <w:spacing w:after="0"/>
              <w:jc w:val="center"/>
              <w:rPr>
                <w:rFonts w:ascii="Arial" w:hAnsi="Arial" w:cs="Arial"/>
                <w:b/>
                <w:sz w:val="24"/>
                <w:szCs w:val="24"/>
              </w:rPr>
            </w:pPr>
            <w:r w:rsidRPr="00BA624B">
              <w:rPr>
                <w:rFonts w:ascii="Arial" w:hAnsi="Arial" w:cs="Arial"/>
                <w:b/>
                <w:sz w:val="24"/>
                <w:szCs w:val="24"/>
              </w:rPr>
              <w:t>1</w:t>
            </w:r>
            <w:r w:rsidR="00BA624B">
              <w:rPr>
                <w:rFonts w:ascii="Arial" w:hAnsi="Arial" w:cs="Arial"/>
                <w:b/>
                <w:sz w:val="24"/>
                <w:szCs w:val="24"/>
              </w:rPr>
              <w:t>2</w:t>
            </w:r>
          </w:p>
        </w:tc>
      </w:tr>
      <w:tr w:rsidR="00216A3B" w:rsidRPr="005D40E4" w:rsidTr="00AF6FFC">
        <w:trPr>
          <w:trHeight w:val="315"/>
          <w:jc w:val="center"/>
        </w:trPr>
        <w:tc>
          <w:tcPr>
            <w:tcW w:w="3690" w:type="dxa"/>
            <w:tcBorders>
              <w:top w:val="single" w:sz="4" w:space="0" w:color="auto"/>
              <w:left w:val="nil"/>
              <w:bottom w:val="single" w:sz="4" w:space="0" w:color="auto"/>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Total</w:t>
            </w:r>
          </w:p>
        </w:tc>
        <w:tc>
          <w:tcPr>
            <w:tcW w:w="1352" w:type="dxa"/>
            <w:tcBorders>
              <w:top w:val="single" w:sz="4" w:space="0" w:color="auto"/>
              <w:left w:val="nil"/>
              <w:bottom w:val="single" w:sz="4" w:space="0" w:color="auto"/>
              <w:right w:val="nil"/>
            </w:tcBorders>
            <w:shd w:val="clear" w:color="auto" w:fill="auto"/>
            <w:noWrap/>
            <w:vAlign w:val="bottom"/>
          </w:tcPr>
          <w:p w:rsidR="00216A3B" w:rsidRPr="00394C7D" w:rsidRDefault="00BA624B" w:rsidP="00AF6FFC">
            <w:pPr>
              <w:spacing w:after="0"/>
              <w:jc w:val="center"/>
              <w:rPr>
                <w:rFonts w:ascii="Arial" w:hAnsi="Arial" w:cs="Arial"/>
                <w:b/>
                <w:bCs/>
                <w:sz w:val="24"/>
                <w:szCs w:val="24"/>
              </w:rPr>
            </w:pPr>
            <w:r>
              <w:rPr>
                <w:rFonts w:ascii="Arial" w:hAnsi="Arial" w:cs="Arial"/>
                <w:b/>
                <w:bCs/>
                <w:sz w:val="24"/>
                <w:szCs w:val="24"/>
              </w:rPr>
              <w:t>12</w:t>
            </w:r>
          </w:p>
        </w:tc>
      </w:tr>
      <w:tr w:rsidR="00216A3B" w:rsidRPr="005D40E4" w:rsidTr="00AF6FFC">
        <w:trPr>
          <w:trHeight w:val="315"/>
          <w:jc w:val="center"/>
        </w:trPr>
        <w:tc>
          <w:tcPr>
            <w:tcW w:w="3690" w:type="dxa"/>
            <w:tcBorders>
              <w:top w:val="single" w:sz="4" w:space="0" w:color="auto"/>
              <w:left w:val="nil"/>
              <w:bottom w:val="nil"/>
              <w:right w:val="nil"/>
            </w:tcBorders>
            <w:shd w:val="clear" w:color="auto" w:fill="auto"/>
            <w:noWrap/>
            <w:vAlign w:val="bottom"/>
          </w:tcPr>
          <w:p w:rsidR="00216A3B" w:rsidRPr="005D40E4" w:rsidRDefault="00216A3B" w:rsidP="00AF6FFC">
            <w:pPr>
              <w:spacing w:after="0"/>
              <w:jc w:val="center"/>
              <w:rPr>
                <w:rFonts w:ascii="Arial" w:hAnsi="Arial" w:cs="Arial"/>
                <w:b/>
                <w:bCs/>
                <w:color w:val="000000"/>
                <w:sz w:val="24"/>
                <w:szCs w:val="24"/>
              </w:rPr>
            </w:pPr>
          </w:p>
        </w:tc>
        <w:tc>
          <w:tcPr>
            <w:tcW w:w="1352" w:type="dxa"/>
            <w:tcBorders>
              <w:top w:val="single" w:sz="4" w:space="0" w:color="auto"/>
              <w:left w:val="nil"/>
              <w:bottom w:val="nil"/>
              <w:right w:val="nil"/>
            </w:tcBorders>
            <w:shd w:val="clear" w:color="auto" w:fill="auto"/>
            <w:noWrap/>
            <w:vAlign w:val="bottom"/>
          </w:tcPr>
          <w:p w:rsidR="00216A3B" w:rsidRPr="000C6B29" w:rsidRDefault="00216A3B" w:rsidP="00AF6FFC">
            <w:pPr>
              <w:spacing w:after="0"/>
              <w:jc w:val="center"/>
              <w:rPr>
                <w:rFonts w:ascii="Arial" w:hAnsi="Arial" w:cs="Arial"/>
                <w:b/>
                <w:bCs/>
                <w:color w:val="000000"/>
                <w:sz w:val="24"/>
                <w:szCs w:val="24"/>
                <w:highlight w:val="yellow"/>
              </w:rPr>
            </w:pPr>
          </w:p>
        </w:tc>
      </w:tr>
    </w:tbl>
    <w:p w:rsidR="00BB4EA3" w:rsidRPr="00BB4EA3" w:rsidRDefault="00BB4EA3" w:rsidP="00216A3B">
      <w:pPr>
        <w:pStyle w:val="Prrafodelista"/>
        <w:tabs>
          <w:tab w:val="left" w:pos="1701"/>
        </w:tabs>
        <w:autoSpaceDE w:val="0"/>
        <w:autoSpaceDN w:val="0"/>
        <w:adjustRightInd w:val="0"/>
        <w:spacing w:after="0"/>
        <w:ind w:left="1418"/>
        <w:jc w:val="both"/>
        <w:rPr>
          <w:rFonts w:ascii="Arial" w:eastAsia="Times New Roman" w:hAnsi="Arial" w:cs="Arial"/>
          <w:bCs/>
          <w:sz w:val="24"/>
          <w:szCs w:val="24"/>
          <w:lang w:eastAsia="es-ES"/>
        </w:rPr>
      </w:pPr>
    </w:p>
    <w:p w:rsidR="00216A3B" w:rsidRPr="004F2FED" w:rsidRDefault="00216A3B" w:rsidP="00347B90">
      <w:pPr>
        <w:pStyle w:val="Prrafodelista"/>
        <w:numPr>
          <w:ilvl w:val="0"/>
          <w:numId w:val="13"/>
        </w:numPr>
        <w:tabs>
          <w:tab w:val="left" w:pos="1701"/>
        </w:tabs>
        <w:autoSpaceDE w:val="0"/>
        <w:autoSpaceDN w:val="0"/>
        <w:adjustRightInd w:val="0"/>
        <w:spacing w:after="0"/>
        <w:ind w:left="1418" w:firstLine="0"/>
        <w:jc w:val="both"/>
        <w:rPr>
          <w:rFonts w:ascii="Arial" w:eastAsia="Times New Roman" w:hAnsi="Arial" w:cs="Arial"/>
          <w:b/>
          <w:bCs/>
          <w:sz w:val="24"/>
          <w:szCs w:val="24"/>
          <w:lang w:eastAsia="es-ES"/>
        </w:rPr>
      </w:pPr>
      <w:r w:rsidRPr="004F2FED">
        <w:rPr>
          <w:rFonts w:ascii="Arial" w:eastAsia="Times New Roman" w:hAnsi="Arial" w:cs="Arial"/>
          <w:b/>
          <w:bCs/>
          <w:sz w:val="24"/>
          <w:szCs w:val="24"/>
          <w:lang w:eastAsia="es-ES"/>
        </w:rPr>
        <w:t>Detalle de resultados</w:t>
      </w:r>
    </w:p>
    <w:p w:rsidR="00216A3B" w:rsidRPr="00BB4EA3" w:rsidRDefault="00216A3B" w:rsidP="00216A3B">
      <w:pPr>
        <w:autoSpaceDE w:val="0"/>
        <w:autoSpaceDN w:val="0"/>
        <w:adjustRightInd w:val="0"/>
        <w:spacing w:after="0"/>
        <w:jc w:val="both"/>
        <w:rPr>
          <w:rFonts w:ascii="Arial" w:eastAsia="Times New Roman" w:hAnsi="Arial" w:cs="Arial"/>
          <w:bCs/>
          <w:sz w:val="24"/>
          <w:szCs w:val="24"/>
          <w:lang w:eastAsia="es-ES"/>
        </w:rPr>
      </w:pPr>
    </w:p>
    <w:tbl>
      <w:tblPr>
        <w:tblStyle w:val="Tablaconcuadrcula"/>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828"/>
      </w:tblGrid>
      <w:tr w:rsidR="00BF7CEC" w:rsidRPr="00BF7CEC" w:rsidTr="006048DA">
        <w:trPr>
          <w:trHeight w:val="567"/>
        </w:trPr>
        <w:tc>
          <w:tcPr>
            <w:tcW w:w="8828" w:type="dxa"/>
            <w:shd w:val="clear" w:color="auto" w:fill="C6D9F1" w:themeFill="text2" w:themeFillTint="33"/>
            <w:vAlign w:val="center"/>
          </w:tcPr>
          <w:p w:rsidR="00BF7CEC" w:rsidRPr="00BF7CEC" w:rsidRDefault="00BF7CEC" w:rsidP="006048DA">
            <w:pPr>
              <w:autoSpaceDE w:val="0"/>
              <w:autoSpaceDN w:val="0"/>
              <w:adjustRightInd w:val="0"/>
              <w:jc w:val="both"/>
              <w:rPr>
                <w:rFonts w:ascii="Arial" w:hAnsi="Arial" w:cs="Arial"/>
                <w:b/>
                <w:sz w:val="24"/>
                <w:szCs w:val="24"/>
              </w:rPr>
            </w:pPr>
            <w:r w:rsidRPr="00BF7CEC">
              <w:rPr>
                <w:rFonts w:ascii="Arial" w:hAnsi="Arial" w:cs="Arial"/>
                <w:b/>
                <w:sz w:val="24"/>
                <w:szCs w:val="24"/>
              </w:rPr>
              <w:t>Control interno / Ambiente de control en materia de Catastro Municipal</w:t>
            </w:r>
          </w:p>
        </w:tc>
      </w:tr>
    </w:tbl>
    <w:p w:rsidR="00BF7CEC" w:rsidRDefault="00BF7CEC" w:rsidP="00BF7CEC">
      <w:pPr>
        <w:autoSpaceDE w:val="0"/>
        <w:autoSpaceDN w:val="0"/>
        <w:adjustRightInd w:val="0"/>
        <w:spacing w:after="0"/>
        <w:jc w:val="both"/>
        <w:rPr>
          <w:rFonts w:ascii="Arial" w:hAnsi="Arial" w:cs="Arial"/>
          <w:b/>
          <w:sz w:val="24"/>
          <w:szCs w:val="24"/>
        </w:rPr>
      </w:pPr>
    </w:p>
    <w:p w:rsidR="00D833B2" w:rsidRPr="00D833B2" w:rsidRDefault="000E37DB" w:rsidP="00D833B2">
      <w:pPr>
        <w:autoSpaceDE w:val="0"/>
        <w:autoSpaceDN w:val="0"/>
        <w:adjustRightInd w:val="0"/>
        <w:jc w:val="both"/>
        <w:rPr>
          <w:rFonts w:ascii="Arial" w:hAnsi="Arial" w:cs="Arial"/>
          <w:b/>
          <w:color w:val="000000" w:themeColor="text1"/>
          <w:sz w:val="24"/>
          <w:szCs w:val="24"/>
        </w:rPr>
      </w:pPr>
      <w:r>
        <w:rPr>
          <w:rFonts w:ascii="Arial" w:hAnsi="Arial" w:cs="Arial"/>
          <w:b/>
          <w:sz w:val="24"/>
          <w:szCs w:val="24"/>
        </w:rPr>
        <w:t xml:space="preserve">Resultado Número 1 </w:t>
      </w:r>
      <w:r w:rsidR="004020D1">
        <w:rPr>
          <w:rFonts w:ascii="Arial" w:hAnsi="Arial" w:cs="Arial"/>
          <w:b/>
          <w:sz w:val="24"/>
          <w:szCs w:val="24"/>
        </w:rPr>
        <w:t>C</w:t>
      </w:r>
      <w:r w:rsidR="00D833B2" w:rsidRPr="00D833B2">
        <w:rPr>
          <w:rFonts w:ascii="Arial" w:hAnsi="Arial" w:cs="Arial"/>
          <w:b/>
          <w:sz w:val="24"/>
          <w:szCs w:val="24"/>
        </w:rPr>
        <w:t>on</w:t>
      </w:r>
      <w:r w:rsidR="00D833B2" w:rsidRPr="00D833B2">
        <w:rPr>
          <w:rFonts w:ascii="Arial" w:hAnsi="Arial" w:cs="Arial"/>
          <w:b/>
          <w:color w:val="000000" w:themeColor="text1"/>
          <w:sz w:val="24"/>
          <w:szCs w:val="24"/>
        </w:rPr>
        <w:t xml:space="preserve"> Observaciones</w:t>
      </w:r>
    </w:p>
    <w:p w:rsidR="00394C7D" w:rsidRPr="004604E9" w:rsidRDefault="00394C7D" w:rsidP="004604E9">
      <w:pPr>
        <w:pStyle w:val="Prrafodelista"/>
        <w:numPr>
          <w:ilvl w:val="0"/>
          <w:numId w:val="21"/>
        </w:numPr>
        <w:spacing w:after="160"/>
        <w:jc w:val="both"/>
        <w:rPr>
          <w:rFonts w:ascii="Arial" w:hAnsi="Arial" w:cs="Arial"/>
          <w:bCs/>
          <w:sz w:val="24"/>
          <w:szCs w:val="24"/>
        </w:rPr>
      </w:pPr>
      <w:r w:rsidRPr="00394C7D">
        <w:rPr>
          <w:rFonts w:ascii="Arial" w:hAnsi="Arial" w:cs="Arial"/>
          <w:bCs/>
          <w:sz w:val="24"/>
          <w:szCs w:val="24"/>
        </w:rPr>
        <w:t xml:space="preserve">Se identificó la falta </w:t>
      </w:r>
      <w:r w:rsidRPr="00394C7D">
        <w:rPr>
          <w:rFonts w:ascii="Arial" w:hAnsi="Arial" w:cs="Arial"/>
          <w:sz w:val="24"/>
          <w:szCs w:val="24"/>
        </w:rPr>
        <w:t>de disposiciones normativas en materia de catastro a través de un Reglamento de Catastro del municipio y/o de la Tesorería Municipal, que describa las normas y procedimientos para desarrollar los procesos y operaciones catastrales, su objeto, su estructura organizacional, las facultades y responsabilidades de las áreas que int</w:t>
      </w:r>
      <w:r w:rsidR="00586ED6">
        <w:rPr>
          <w:rFonts w:ascii="Arial" w:hAnsi="Arial" w:cs="Arial"/>
          <w:sz w:val="24"/>
          <w:szCs w:val="24"/>
        </w:rPr>
        <w:t>egran la Dirección de Catastro m</w:t>
      </w:r>
      <w:r w:rsidRPr="00394C7D">
        <w:rPr>
          <w:rFonts w:ascii="Arial" w:hAnsi="Arial" w:cs="Arial"/>
          <w:sz w:val="24"/>
          <w:szCs w:val="24"/>
        </w:rPr>
        <w:t>unicipal, entre otros ele</w:t>
      </w:r>
      <w:r w:rsidR="00586ED6">
        <w:rPr>
          <w:rFonts w:ascii="Arial" w:hAnsi="Arial" w:cs="Arial"/>
          <w:sz w:val="24"/>
          <w:szCs w:val="24"/>
        </w:rPr>
        <w:t>mentos que debe contener. Este R</w:t>
      </w:r>
      <w:r w:rsidRPr="00394C7D">
        <w:rPr>
          <w:rFonts w:ascii="Arial" w:hAnsi="Arial" w:cs="Arial"/>
          <w:sz w:val="24"/>
          <w:szCs w:val="24"/>
        </w:rPr>
        <w:t xml:space="preserve">eglamento operaría como documento rector para la integración, organización y funcionamiento del Catastro municipal, por lo que existe un área de oportunidad para su formulación. </w:t>
      </w:r>
    </w:p>
    <w:p w:rsidR="004604E9" w:rsidRPr="004604E9" w:rsidRDefault="004604E9" w:rsidP="004604E9">
      <w:pPr>
        <w:pStyle w:val="Prrafodelista"/>
        <w:spacing w:after="160"/>
        <w:ind w:left="360"/>
        <w:jc w:val="both"/>
        <w:rPr>
          <w:rFonts w:ascii="Arial" w:hAnsi="Arial" w:cs="Arial"/>
          <w:bCs/>
          <w:sz w:val="24"/>
          <w:szCs w:val="24"/>
        </w:rPr>
      </w:pPr>
    </w:p>
    <w:p w:rsidR="004604E9" w:rsidRPr="004604E9" w:rsidRDefault="004604E9" w:rsidP="001C23A7">
      <w:pPr>
        <w:pStyle w:val="Prrafodelista"/>
        <w:spacing w:after="160"/>
        <w:ind w:left="360"/>
        <w:jc w:val="both"/>
        <w:rPr>
          <w:rFonts w:ascii="Arial" w:hAnsi="Arial" w:cs="Arial"/>
          <w:bCs/>
          <w:sz w:val="24"/>
          <w:szCs w:val="24"/>
        </w:rPr>
      </w:pPr>
      <w:r w:rsidRPr="004604E9">
        <w:rPr>
          <w:rFonts w:ascii="Arial" w:hAnsi="Arial" w:cs="Arial"/>
          <w:bCs/>
          <w:sz w:val="24"/>
          <w:szCs w:val="24"/>
          <w:lang w:val="es-MX"/>
        </w:rPr>
        <w:t>Con motivo de la reunión de trabajo efectuada para la presentación de resultados finales y observaciones preliminares al H. Ayuntamie</w:t>
      </w:r>
      <w:r>
        <w:rPr>
          <w:rFonts w:ascii="Arial" w:hAnsi="Arial" w:cs="Arial"/>
          <w:bCs/>
          <w:sz w:val="24"/>
          <w:szCs w:val="24"/>
          <w:lang w:val="es-MX"/>
        </w:rPr>
        <w:t xml:space="preserve">nto del </w:t>
      </w:r>
      <w:r w:rsidR="00BB4EA3">
        <w:rPr>
          <w:rFonts w:ascii="Arial" w:hAnsi="Arial" w:cs="Arial"/>
          <w:bCs/>
          <w:sz w:val="24"/>
          <w:szCs w:val="24"/>
          <w:lang w:val="es-MX"/>
        </w:rPr>
        <w:t>m</w:t>
      </w:r>
      <w:r>
        <w:rPr>
          <w:rFonts w:ascii="Arial" w:hAnsi="Arial" w:cs="Arial"/>
          <w:bCs/>
          <w:sz w:val="24"/>
          <w:szCs w:val="24"/>
          <w:lang w:val="es-MX"/>
        </w:rPr>
        <w:t>unicipio de Isla Mujeres</w:t>
      </w:r>
      <w:r w:rsidRPr="004604E9">
        <w:rPr>
          <w:rFonts w:ascii="Arial" w:hAnsi="Arial" w:cs="Arial"/>
          <w:bCs/>
          <w:sz w:val="24"/>
          <w:szCs w:val="24"/>
          <w:lang w:val="es-MX"/>
        </w:rPr>
        <w:t>, se estableció la fecha compromis</w:t>
      </w:r>
      <w:r>
        <w:rPr>
          <w:rFonts w:ascii="Arial" w:hAnsi="Arial" w:cs="Arial"/>
          <w:bCs/>
          <w:sz w:val="24"/>
          <w:szCs w:val="24"/>
          <w:lang w:val="es-MX"/>
        </w:rPr>
        <w:t>o para su atención el 31 de may</w:t>
      </w:r>
      <w:r w:rsidR="007A08D7">
        <w:rPr>
          <w:rFonts w:ascii="Arial" w:hAnsi="Arial" w:cs="Arial"/>
          <w:bCs/>
          <w:sz w:val="24"/>
          <w:szCs w:val="24"/>
          <w:lang w:val="es-MX"/>
        </w:rPr>
        <w:t>o de 2021 por lo que</w:t>
      </w:r>
      <w:r w:rsidRPr="004604E9">
        <w:rPr>
          <w:rFonts w:ascii="Arial" w:hAnsi="Arial" w:cs="Arial"/>
          <w:bCs/>
          <w:sz w:val="24"/>
          <w:szCs w:val="24"/>
          <w:lang w:val="es-MX"/>
        </w:rPr>
        <w:t xml:space="preserve"> la observación quedó como no atendida</w:t>
      </w:r>
      <w:r>
        <w:rPr>
          <w:rFonts w:ascii="Arial" w:hAnsi="Arial" w:cs="Arial"/>
          <w:bCs/>
          <w:sz w:val="24"/>
          <w:szCs w:val="24"/>
          <w:lang w:val="es-MX"/>
        </w:rPr>
        <w:t>.</w:t>
      </w:r>
    </w:p>
    <w:p w:rsidR="004604E9" w:rsidRPr="00394C7D" w:rsidRDefault="004604E9" w:rsidP="00394C7D">
      <w:pPr>
        <w:pStyle w:val="Prrafodelista"/>
        <w:jc w:val="both"/>
        <w:rPr>
          <w:rFonts w:ascii="Arial" w:hAnsi="Arial" w:cs="Arial"/>
          <w:bCs/>
          <w:sz w:val="24"/>
          <w:szCs w:val="24"/>
          <w:highlight w:val="yellow"/>
        </w:rPr>
      </w:pPr>
    </w:p>
    <w:p w:rsidR="00394C7D" w:rsidRPr="007A08D7" w:rsidRDefault="00D1460B" w:rsidP="00347B90">
      <w:pPr>
        <w:pStyle w:val="Prrafodelista"/>
        <w:numPr>
          <w:ilvl w:val="0"/>
          <w:numId w:val="21"/>
        </w:numPr>
        <w:spacing w:after="160"/>
        <w:jc w:val="both"/>
        <w:rPr>
          <w:rFonts w:ascii="Arial" w:hAnsi="Arial" w:cs="Arial"/>
          <w:bCs/>
          <w:sz w:val="24"/>
          <w:szCs w:val="24"/>
        </w:rPr>
      </w:pPr>
      <w:r>
        <w:rPr>
          <w:rFonts w:ascii="Arial" w:hAnsi="Arial" w:cs="Arial"/>
          <w:bCs/>
          <w:sz w:val="24"/>
          <w:szCs w:val="24"/>
        </w:rPr>
        <w:t>Asimismo, se observó la f</w:t>
      </w:r>
      <w:r w:rsidR="00394C7D" w:rsidRPr="00394C7D">
        <w:rPr>
          <w:rFonts w:ascii="Arial" w:hAnsi="Arial" w:cs="Arial"/>
          <w:bCs/>
          <w:sz w:val="24"/>
          <w:szCs w:val="24"/>
        </w:rPr>
        <w:t xml:space="preserve">alta de un Manual de Organización de la Dirección de Catastro municipal y/o de la Tesorería municipal, en el que se incluya la organización estructural, administrativa y operativa de las áreas involucradas en la realización de las actividades sustantivas de un catastro, delimitando las </w:t>
      </w:r>
      <w:r w:rsidR="00394C7D" w:rsidRPr="00394C7D">
        <w:rPr>
          <w:rFonts w:ascii="Arial" w:hAnsi="Arial" w:cs="Arial"/>
          <w:bCs/>
          <w:sz w:val="24"/>
          <w:szCs w:val="24"/>
        </w:rPr>
        <w:lastRenderedPageBreak/>
        <w:t xml:space="preserve">líneas de autoridad y responsabilidad, y que den a conocer los objetivos y las funciones de los niveles jerárquicos, así como la descripción de los puestos; dado que únicamente se proporcionaron los proyectos del </w:t>
      </w:r>
      <w:r w:rsidR="00394C7D" w:rsidRPr="00394C7D">
        <w:rPr>
          <w:rFonts w:ascii="Arial" w:hAnsi="Arial" w:cs="Arial"/>
          <w:sz w:val="24"/>
          <w:szCs w:val="24"/>
        </w:rPr>
        <w:t>Manual de Organización tanto de la Tesorería municipal como de la Dirección de Catastro municipal, sin evidencia de su aprobación ni vigencia y qu</w:t>
      </w:r>
      <w:r w:rsidR="00586ED6">
        <w:rPr>
          <w:rFonts w:ascii="Arial" w:hAnsi="Arial" w:cs="Arial"/>
          <w:sz w:val="24"/>
          <w:szCs w:val="24"/>
        </w:rPr>
        <w:t>e además, en ambos documentos só</w:t>
      </w:r>
      <w:r w:rsidR="00394C7D" w:rsidRPr="00394C7D">
        <w:rPr>
          <w:rFonts w:ascii="Arial" w:hAnsi="Arial" w:cs="Arial"/>
          <w:sz w:val="24"/>
          <w:szCs w:val="24"/>
        </w:rPr>
        <w:t>lo contemplan el organigrama de la Tesorería municipal, limitándose solo a describir las mismas facultades que señala el Reglamento de la Administración Pública del municipio de Isla Mujeres, de las 6 Direcciones que la conforman.</w:t>
      </w:r>
    </w:p>
    <w:p w:rsidR="007A08D7" w:rsidRPr="007A08D7" w:rsidRDefault="007A08D7" w:rsidP="007A08D7">
      <w:pPr>
        <w:pStyle w:val="Prrafodelista"/>
        <w:spacing w:after="160"/>
        <w:ind w:left="360"/>
        <w:jc w:val="both"/>
        <w:rPr>
          <w:rFonts w:ascii="Arial" w:hAnsi="Arial" w:cs="Arial"/>
          <w:bCs/>
          <w:sz w:val="24"/>
          <w:szCs w:val="24"/>
        </w:rPr>
      </w:pPr>
    </w:p>
    <w:p w:rsidR="007A08D7" w:rsidRDefault="007A08D7" w:rsidP="001C23A7">
      <w:pPr>
        <w:pStyle w:val="Prrafodelista"/>
        <w:spacing w:after="160"/>
        <w:ind w:left="360"/>
        <w:jc w:val="both"/>
        <w:rPr>
          <w:rFonts w:ascii="Arial" w:hAnsi="Arial" w:cs="Arial"/>
          <w:bCs/>
          <w:sz w:val="24"/>
          <w:szCs w:val="24"/>
          <w:lang w:val="es-MX"/>
        </w:rPr>
      </w:pPr>
      <w:r w:rsidRPr="007A08D7">
        <w:rPr>
          <w:rFonts w:ascii="Arial" w:hAnsi="Arial" w:cs="Arial"/>
          <w:bCs/>
          <w:sz w:val="24"/>
          <w:szCs w:val="24"/>
          <w:lang w:val="es-MX"/>
        </w:rPr>
        <w:t xml:space="preserve">Con motivo de la reunión de trabajo efectuada para la presentación de resultados finales y observaciones preliminares al H. Ayuntamiento del </w:t>
      </w:r>
      <w:r w:rsidR="00BB4EA3">
        <w:rPr>
          <w:rFonts w:ascii="Arial" w:hAnsi="Arial" w:cs="Arial"/>
          <w:bCs/>
          <w:sz w:val="24"/>
          <w:szCs w:val="24"/>
          <w:lang w:val="es-MX"/>
        </w:rPr>
        <w:t>m</w:t>
      </w:r>
      <w:r w:rsidRPr="007A08D7">
        <w:rPr>
          <w:rFonts w:ascii="Arial" w:hAnsi="Arial" w:cs="Arial"/>
          <w:bCs/>
          <w:sz w:val="24"/>
          <w:szCs w:val="24"/>
          <w:lang w:val="es-MX"/>
        </w:rPr>
        <w:t>unicipio de Isla Mujeres, se estableció la fecha compromiso para su atención el 31 de may</w:t>
      </w:r>
      <w:r>
        <w:rPr>
          <w:rFonts w:ascii="Arial" w:hAnsi="Arial" w:cs="Arial"/>
          <w:bCs/>
          <w:sz w:val="24"/>
          <w:szCs w:val="24"/>
          <w:lang w:val="es-MX"/>
        </w:rPr>
        <w:t>o de 2021 por lo que</w:t>
      </w:r>
      <w:r w:rsidRPr="007A08D7">
        <w:rPr>
          <w:rFonts w:ascii="Arial" w:hAnsi="Arial" w:cs="Arial"/>
          <w:bCs/>
          <w:sz w:val="24"/>
          <w:szCs w:val="24"/>
          <w:lang w:val="es-MX"/>
        </w:rPr>
        <w:t xml:space="preserve"> la observación quedó como no atendida</w:t>
      </w:r>
      <w:r>
        <w:rPr>
          <w:rFonts w:ascii="Arial" w:hAnsi="Arial" w:cs="Arial"/>
          <w:bCs/>
          <w:sz w:val="24"/>
          <w:szCs w:val="24"/>
          <w:lang w:val="es-MX"/>
        </w:rPr>
        <w:t>.</w:t>
      </w:r>
    </w:p>
    <w:p w:rsidR="007A08D7" w:rsidRPr="00394C7D" w:rsidRDefault="007A08D7" w:rsidP="007A08D7">
      <w:pPr>
        <w:pStyle w:val="Prrafodelista"/>
        <w:spacing w:after="160"/>
        <w:ind w:left="360"/>
        <w:jc w:val="both"/>
        <w:rPr>
          <w:rFonts w:ascii="Arial" w:hAnsi="Arial" w:cs="Arial"/>
          <w:bCs/>
          <w:sz w:val="24"/>
          <w:szCs w:val="24"/>
        </w:rPr>
      </w:pPr>
    </w:p>
    <w:p w:rsidR="00267ECA" w:rsidRPr="007A08D7" w:rsidRDefault="00394C7D" w:rsidP="00347B90">
      <w:pPr>
        <w:pStyle w:val="Prrafodelista"/>
        <w:numPr>
          <w:ilvl w:val="0"/>
          <w:numId w:val="21"/>
        </w:numPr>
        <w:spacing w:after="160"/>
        <w:jc w:val="both"/>
        <w:rPr>
          <w:rFonts w:ascii="Arial" w:hAnsi="Arial" w:cs="Arial"/>
          <w:bCs/>
          <w:sz w:val="24"/>
          <w:szCs w:val="24"/>
        </w:rPr>
      </w:pPr>
      <w:r w:rsidRPr="00394C7D">
        <w:rPr>
          <w:rFonts w:ascii="Arial" w:hAnsi="Arial" w:cs="Arial"/>
          <w:bCs/>
          <w:sz w:val="24"/>
          <w:szCs w:val="24"/>
        </w:rPr>
        <w:t xml:space="preserve">No se cuenta con una Descripción de Puestos de la Dirección de Catastro municipal, toda vez que de la información solicitada al respecto, sólo indicaron sobre las funciones y actividades que realizan y las características de las personas que ocupan los cargos actualmente, así como una relación de personal que conforma el Catastro municipal, por medio de documentos simples, observándose inconsistencias referentes a la denominación de los puestos, </w:t>
      </w:r>
      <w:r w:rsidRPr="00394C7D">
        <w:rPr>
          <w:rFonts w:ascii="Arial" w:hAnsi="Arial" w:cs="Arial"/>
          <w:bCs/>
          <w:iCs/>
          <w:sz w:val="24"/>
          <w:szCs w:val="24"/>
        </w:rPr>
        <w:t>como son los casos del cargo de Auxiliar que fue informado en la r</w:t>
      </w:r>
      <w:r w:rsidRPr="00394C7D">
        <w:rPr>
          <w:rFonts w:ascii="Arial" w:hAnsi="Arial" w:cs="Arial"/>
          <w:sz w:val="24"/>
          <w:szCs w:val="24"/>
        </w:rPr>
        <w:t>elación de personal de Catastro, y</w:t>
      </w:r>
      <w:r w:rsidRPr="00394C7D">
        <w:rPr>
          <w:rFonts w:ascii="Arial" w:hAnsi="Arial" w:cs="Arial"/>
          <w:bCs/>
          <w:iCs/>
          <w:sz w:val="24"/>
          <w:szCs w:val="24"/>
        </w:rPr>
        <w:t xml:space="preserve"> que en el documento proporcionado como Descripción de Puesto, lo denominan ya sea como Auxiliar Administrativo o como Auxiliar Diverso y en cuanto al cargo de Supervisor de Obra, en el documento de Descripción de Puesto lo definen como Jefe de Cartografía, lo cual causa confusión en el manejo de la información y en consecuencia ocasionaría incongruencias al momento de la preparación de manuales y reglamentos, además de no contar con una homologación de los mismos.</w:t>
      </w:r>
    </w:p>
    <w:p w:rsidR="007A08D7" w:rsidRPr="007A08D7" w:rsidRDefault="007A08D7" w:rsidP="007A08D7">
      <w:pPr>
        <w:pStyle w:val="Prrafodelista"/>
        <w:spacing w:after="160"/>
        <w:ind w:left="360"/>
        <w:jc w:val="both"/>
        <w:rPr>
          <w:rFonts w:ascii="Arial" w:hAnsi="Arial" w:cs="Arial"/>
          <w:bCs/>
          <w:sz w:val="24"/>
          <w:szCs w:val="24"/>
        </w:rPr>
      </w:pPr>
    </w:p>
    <w:p w:rsidR="007A08D7" w:rsidRDefault="007A08D7" w:rsidP="001C23A7">
      <w:pPr>
        <w:pStyle w:val="Prrafodelista"/>
        <w:spacing w:after="160"/>
        <w:ind w:left="360"/>
        <w:jc w:val="both"/>
        <w:rPr>
          <w:rFonts w:ascii="Arial" w:hAnsi="Arial" w:cs="Arial"/>
          <w:bCs/>
          <w:sz w:val="24"/>
          <w:szCs w:val="24"/>
          <w:lang w:val="es-MX"/>
        </w:rPr>
      </w:pPr>
      <w:r w:rsidRPr="007A08D7">
        <w:rPr>
          <w:rFonts w:ascii="Arial" w:hAnsi="Arial" w:cs="Arial"/>
          <w:bCs/>
          <w:sz w:val="24"/>
          <w:szCs w:val="24"/>
          <w:lang w:val="es-MX"/>
        </w:rPr>
        <w:t>Con motivo de la reunión de trabajo efectuada para la presentación de resultados finales y observaciones preliminares al H. Ayuntamiento del Municipio de Isla Mujeres, se estableció la fecha compromiso para su atención el 31 de may</w:t>
      </w:r>
      <w:r>
        <w:rPr>
          <w:rFonts w:ascii="Arial" w:hAnsi="Arial" w:cs="Arial"/>
          <w:bCs/>
          <w:sz w:val="24"/>
          <w:szCs w:val="24"/>
          <w:lang w:val="es-MX"/>
        </w:rPr>
        <w:t>o de 2021 por lo que</w:t>
      </w:r>
      <w:r w:rsidRPr="007A08D7">
        <w:rPr>
          <w:rFonts w:ascii="Arial" w:hAnsi="Arial" w:cs="Arial"/>
          <w:bCs/>
          <w:sz w:val="24"/>
          <w:szCs w:val="24"/>
          <w:lang w:val="es-MX"/>
        </w:rPr>
        <w:t xml:space="preserve"> la observación quedó como no atendida</w:t>
      </w:r>
      <w:r w:rsidR="00B83CEE">
        <w:rPr>
          <w:rFonts w:ascii="Arial" w:hAnsi="Arial" w:cs="Arial"/>
          <w:bCs/>
          <w:sz w:val="24"/>
          <w:szCs w:val="24"/>
          <w:lang w:val="es-MX"/>
        </w:rPr>
        <w:t>.</w:t>
      </w:r>
    </w:p>
    <w:p w:rsidR="00B83CEE" w:rsidRPr="00267ECA" w:rsidRDefault="00B83CEE" w:rsidP="001C23A7">
      <w:pPr>
        <w:pStyle w:val="Prrafodelista"/>
        <w:spacing w:after="160"/>
        <w:ind w:left="360"/>
        <w:jc w:val="both"/>
        <w:rPr>
          <w:rFonts w:ascii="Arial" w:hAnsi="Arial" w:cs="Arial"/>
          <w:bCs/>
          <w:sz w:val="24"/>
          <w:szCs w:val="24"/>
        </w:rPr>
      </w:pPr>
    </w:p>
    <w:p w:rsidR="00394C7D" w:rsidRDefault="00394C7D" w:rsidP="00347B90">
      <w:pPr>
        <w:pStyle w:val="Prrafodelista"/>
        <w:numPr>
          <w:ilvl w:val="0"/>
          <w:numId w:val="21"/>
        </w:numPr>
        <w:spacing w:after="160"/>
        <w:jc w:val="both"/>
        <w:rPr>
          <w:rFonts w:ascii="Arial" w:hAnsi="Arial" w:cs="Arial"/>
          <w:bCs/>
          <w:sz w:val="24"/>
          <w:szCs w:val="24"/>
        </w:rPr>
      </w:pPr>
      <w:r w:rsidRPr="00267ECA">
        <w:rPr>
          <w:rFonts w:ascii="Arial" w:hAnsi="Arial" w:cs="Arial"/>
          <w:bCs/>
          <w:sz w:val="24"/>
          <w:szCs w:val="24"/>
        </w:rPr>
        <w:t>Se constató que se cuenta con un Manual de Procedimientos de la Dirección de Catastro municipal, sin embargo solamente establece 2 Procedimientos el</w:t>
      </w:r>
      <w:r w:rsidR="00267ECA">
        <w:rPr>
          <w:rFonts w:ascii="Arial" w:hAnsi="Arial" w:cs="Arial"/>
          <w:bCs/>
          <w:sz w:val="24"/>
          <w:szCs w:val="24"/>
        </w:rPr>
        <w:t xml:space="preserve"> </w:t>
      </w:r>
      <w:r w:rsidRPr="00267ECA">
        <w:rPr>
          <w:rFonts w:ascii="Arial" w:hAnsi="Arial" w:cs="Arial"/>
          <w:bCs/>
          <w:sz w:val="24"/>
          <w:szCs w:val="24"/>
        </w:rPr>
        <w:t xml:space="preserve">T-MP-DC-EC-01-Edición de Cartografía y el T-MP-DC-VC-02-Valuación Catastral, observándose la falta de otros procedimientos relacionados con los procesos catastrales, como la identificación, registro de los predios y resguardo de información, entre otros, así como de los diferentes trámites frecuentes que se realizan y sus requisitos, tales como Cédula Catastral o actualización de la misma, cambio de propietario, certificación de medidas y colindancias, alineamiento y número oficial, croquis de ubicación, subdivisión de predio o fusión de predio, asignación y alta de la Clave </w:t>
      </w:r>
      <w:r w:rsidR="008B690E">
        <w:rPr>
          <w:rFonts w:ascii="Arial" w:hAnsi="Arial" w:cs="Arial"/>
          <w:bCs/>
          <w:sz w:val="24"/>
          <w:szCs w:val="24"/>
        </w:rPr>
        <w:t>Catastral en régimen condominal, entre otros.</w:t>
      </w:r>
    </w:p>
    <w:p w:rsidR="007A08D7" w:rsidRDefault="007A08D7" w:rsidP="007A08D7">
      <w:pPr>
        <w:pStyle w:val="Prrafodelista"/>
        <w:spacing w:after="160"/>
        <w:ind w:left="360"/>
        <w:jc w:val="both"/>
        <w:rPr>
          <w:rFonts w:ascii="Arial" w:hAnsi="Arial" w:cs="Arial"/>
          <w:bCs/>
          <w:sz w:val="24"/>
          <w:szCs w:val="24"/>
        </w:rPr>
      </w:pPr>
    </w:p>
    <w:p w:rsidR="007A08D7" w:rsidRPr="00267ECA" w:rsidRDefault="007A08D7" w:rsidP="001C23A7">
      <w:pPr>
        <w:pStyle w:val="Prrafodelista"/>
        <w:spacing w:after="0"/>
        <w:ind w:left="360"/>
        <w:jc w:val="both"/>
        <w:rPr>
          <w:rFonts w:ascii="Arial" w:hAnsi="Arial" w:cs="Arial"/>
          <w:bCs/>
          <w:sz w:val="24"/>
          <w:szCs w:val="24"/>
        </w:rPr>
      </w:pPr>
      <w:r w:rsidRPr="007A08D7">
        <w:rPr>
          <w:rFonts w:ascii="Arial" w:hAnsi="Arial" w:cs="Arial"/>
          <w:bCs/>
          <w:sz w:val="24"/>
          <w:szCs w:val="24"/>
          <w:lang w:val="es-MX"/>
        </w:rPr>
        <w:t>Con motivo de la reunión de trabajo efectuada para la presentación de resultados finales y observaciones preliminares al H. Ayuntamiento del Municipio de Isla Mujeres, se estableció la fecha compromiso para su atención el 31 de mayo de 2021 por lo que, la observación quedó como no atendida</w:t>
      </w:r>
    </w:p>
    <w:p w:rsidR="004C459B" w:rsidRDefault="004C459B" w:rsidP="00394C7D">
      <w:pPr>
        <w:autoSpaceDE w:val="0"/>
        <w:autoSpaceDN w:val="0"/>
        <w:adjustRightInd w:val="0"/>
        <w:spacing w:after="0"/>
        <w:jc w:val="both"/>
        <w:rPr>
          <w:rFonts w:ascii="Arial" w:hAnsi="Arial" w:cs="Arial"/>
          <w:bCs/>
          <w:sz w:val="24"/>
          <w:szCs w:val="24"/>
        </w:rPr>
      </w:pPr>
    </w:p>
    <w:p w:rsidR="00B83CEE" w:rsidRPr="009E4CE9" w:rsidRDefault="00B83CEE" w:rsidP="00394C7D">
      <w:pPr>
        <w:autoSpaceDE w:val="0"/>
        <w:autoSpaceDN w:val="0"/>
        <w:adjustRightInd w:val="0"/>
        <w:spacing w:after="0"/>
        <w:jc w:val="both"/>
        <w:rPr>
          <w:rFonts w:ascii="Arial" w:hAnsi="Arial" w:cs="Arial"/>
          <w:bCs/>
          <w:sz w:val="24"/>
          <w:szCs w:val="24"/>
        </w:rPr>
      </w:pPr>
    </w:p>
    <w:p w:rsidR="00D833B2" w:rsidRDefault="00D833B2" w:rsidP="00200C7B">
      <w:pPr>
        <w:spacing w:after="0"/>
        <w:jc w:val="both"/>
        <w:rPr>
          <w:rFonts w:ascii="Arial" w:hAnsi="Arial" w:cs="Arial"/>
          <w:b/>
          <w:color w:val="000000" w:themeColor="text1"/>
          <w:sz w:val="24"/>
          <w:szCs w:val="24"/>
        </w:rPr>
      </w:pPr>
      <w:r w:rsidRPr="00D833B2">
        <w:rPr>
          <w:rFonts w:ascii="Arial" w:hAnsi="Arial" w:cs="Arial"/>
          <w:b/>
          <w:color w:val="000000" w:themeColor="text1"/>
          <w:sz w:val="24"/>
          <w:szCs w:val="24"/>
        </w:rPr>
        <w:t>Normatividad Relacionada con las Observaciones</w:t>
      </w:r>
    </w:p>
    <w:p w:rsidR="00394C7D" w:rsidRPr="009E4CE9" w:rsidRDefault="00394C7D" w:rsidP="00200C7B">
      <w:pPr>
        <w:spacing w:after="0"/>
        <w:jc w:val="both"/>
        <w:rPr>
          <w:rFonts w:ascii="Arial" w:hAnsi="Arial" w:cs="Arial"/>
          <w:color w:val="000000" w:themeColor="text1"/>
          <w:sz w:val="24"/>
          <w:szCs w:val="24"/>
        </w:rPr>
      </w:pPr>
    </w:p>
    <w:p w:rsidR="00394C7D" w:rsidRPr="00394C7D" w:rsidRDefault="00394C7D" w:rsidP="00394C7D">
      <w:pPr>
        <w:jc w:val="both"/>
        <w:rPr>
          <w:rFonts w:ascii="Arial" w:hAnsi="Arial" w:cs="Arial"/>
          <w:sz w:val="24"/>
          <w:szCs w:val="24"/>
          <w:highlight w:val="yellow"/>
        </w:rPr>
      </w:pPr>
      <w:r w:rsidRPr="00394C7D">
        <w:rPr>
          <w:rFonts w:ascii="Arial" w:hAnsi="Arial" w:cs="Arial"/>
          <w:sz w:val="24"/>
          <w:szCs w:val="24"/>
        </w:rPr>
        <w:t>Constitución Política de los Estados Unidos Mexicanos, artículo 115, fracción II.</w:t>
      </w:r>
    </w:p>
    <w:p w:rsidR="00394C7D" w:rsidRPr="00394C7D" w:rsidRDefault="00394C7D" w:rsidP="00394C7D">
      <w:pPr>
        <w:jc w:val="both"/>
        <w:rPr>
          <w:rFonts w:ascii="Arial" w:hAnsi="Arial" w:cs="Arial"/>
          <w:sz w:val="24"/>
          <w:szCs w:val="24"/>
        </w:rPr>
      </w:pPr>
      <w:r w:rsidRPr="00394C7D">
        <w:rPr>
          <w:rFonts w:ascii="Arial" w:hAnsi="Arial" w:cs="Arial"/>
          <w:sz w:val="24"/>
          <w:szCs w:val="24"/>
        </w:rPr>
        <w:t>Constitución Política del Estado Libre y Soberano de Quintana Roo, artículo 145.</w:t>
      </w:r>
    </w:p>
    <w:p w:rsidR="00394C7D" w:rsidRPr="00394C7D" w:rsidRDefault="00394C7D" w:rsidP="00394C7D">
      <w:pPr>
        <w:jc w:val="both"/>
        <w:rPr>
          <w:rFonts w:ascii="Arial" w:hAnsi="Arial" w:cs="Arial"/>
          <w:bCs/>
          <w:sz w:val="24"/>
          <w:szCs w:val="24"/>
        </w:rPr>
      </w:pPr>
      <w:r w:rsidRPr="00394C7D">
        <w:rPr>
          <w:rFonts w:ascii="Arial" w:hAnsi="Arial" w:cs="Arial"/>
          <w:bCs/>
          <w:sz w:val="24"/>
          <w:szCs w:val="24"/>
        </w:rPr>
        <w:t>Ley General de Responsabilidades Administrativas, artículos 6, 7 y 16.</w:t>
      </w:r>
    </w:p>
    <w:p w:rsidR="00394C7D" w:rsidRPr="00BA624B" w:rsidRDefault="00394C7D" w:rsidP="00394C7D">
      <w:pPr>
        <w:jc w:val="both"/>
        <w:rPr>
          <w:rFonts w:ascii="Arial" w:hAnsi="Arial" w:cs="Arial"/>
          <w:sz w:val="24"/>
          <w:szCs w:val="24"/>
          <w:highlight w:val="yellow"/>
        </w:rPr>
      </w:pPr>
      <w:r w:rsidRPr="00394C7D">
        <w:rPr>
          <w:rFonts w:ascii="Arial" w:hAnsi="Arial" w:cs="Arial"/>
          <w:sz w:val="24"/>
          <w:szCs w:val="24"/>
        </w:rPr>
        <w:t>Ley de Catastro del Estado de Quintana Roo, artículo 28, fracción II, inciso d</w:t>
      </w:r>
      <w:r w:rsidR="009D6B11">
        <w:rPr>
          <w:rFonts w:ascii="Arial" w:hAnsi="Arial" w:cs="Arial"/>
          <w:sz w:val="24"/>
          <w:szCs w:val="24"/>
        </w:rPr>
        <w:t>.</w:t>
      </w:r>
    </w:p>
    <w:p w:rsidR="00394C7D" w:rsidRPr="00394C7D" w:rsidRDefault="00394C7D" w:rsidP="00394C7D">
      <w:pPr>
        <w:jc w:val="both"/>
        <w:rPr>
          <w:rFonts w:ascii="Arial" w:hAnsi="Arial" w:cs="Arial"/>
          <w:bCs/>
          <w:sz w:val="24"/>
          <w:szCs w:val="24"/>
        </w:rPr>
      </w:pPr>
      <w:r w:rsidRPr="00394C7D">
        <w:rPr>
          <w:rFonts w:ascii="Arial" w:hAnsi="Arial" w:cs="Arial"/>
          <w:sz w:val="24"/>
          <w:szCs w:val="24"/>
        </w:rPr>
        <w:t>Ley de los Municipios del Estado de Quintana Roo, a</w:t>
      </w:r>
      <w:r w:rsidRPr="00394C7D">
        <w:rPr>
          <w:rFonts w:ascii="Arial" w:hAnsi="Arial" w:cs="Arial"/>
          <w:bCs/>
          <w:sz w:val="24"/>
          <w:szCs w:val="24"/>
        </w:rPr>
        <w:t>rtículo 90, fracción VI.</w:t>
      </w:r>
    </w:p>
    <w:p w:rsidR="00394C7D" w:rsidRPr="00394C7D" w:rsidRDefault="00394C7D" w:rsidP="00394C7D">
      <w:pPr>
        <w:jc w:val="both"/>
        <w:rPr>
          <w:rFonts w:ascii="Arial" w:hAnsi="Arial" w:cs="Arial"/>
          <w:bCs/>
          <w:sz w:val="24"/>
          <w:szCs w:val="24"/>
        </w:rPr>
      </w:pPr>
      <w:r w:rsidRPr="00394C7D">
        <w:rPr>
          <w:rFonts w:ascii="Arial" w:hAnsi="Arial" w:cs="Arial"/>
          <w:bCs/>
          <w:sz w:val="24"/>
          <w:szCs w:val="24"/>
        </w:rPr>
        <w:t>Reglamento de la Ley de Catastro del Estado de Quintana Roo, art</w:t>
      </w:r>
      <w:r w:rsidRPr="00394C7D">
        <w:rPr>
          <w:rFonts w:ascii="Arial" w:hAnsi="Arial" w:cs="Arial" w:hint="eastAsia"/>
          <w:bCs/>
          <w:sz w:val="24"/>
          <w:szCs w:val="24"/>
        </w:rPr>
        <w:t>í</w:t>
      </w:r>
      <w:r w:rsidRPr="00394C7D">
        <w:rPr>
          <w:rFonts w:ascii="Arial" w:hAnsi="Arial" w:cs="Arial"/>
          <w:bCs/>
          <w:sz w:val="24"/>
          <w:szCs w:val="24"/>
        </w:rPr>
        <w:t>culo 43.</w:t>
      </w:r>
    </w:p>
    <w:p w:rsidR="00394C7D" w:rsidRDefault="00394C7D" w:rsidP="004C459B">
      <w:pPr>
        <w:spacing w:after="0"/>
        <w:jc w:val="both"/>
        <w:rPr>
          <w:rFonts w:ascii="Arial" w:hAnsi="Arial" w:cs="Arial"/>
          <w:bCs/>
          <w:sz w:val="24"/>
          <w:szCs w:val="24"/>
        </w:rPr>
      </w:pPr>
      <w:r w:rsidRPr="00394C7D">
        <w:rPr>
          <w:rFonts w:ascii="Arial" w:hAnsi="Arial" w:cs="Arial"/>
          <w:bCs/>
          <w:sz w:val="24"/>
          <w:szCs w:val="24"/>
        </w:rPr>
        <w:t>Reglamento de la Administración Pública del Municipio de Isla Muj</w:t>
      </w:r>
      <w:r w:rsidR="002F0B7F">
        <w:rPr>
          <w:rFonts w:ascii="Arial" w:hAnsi="Arial" w:cs="Arial"/>
          <w:bCs/>
          <w:sz w:val="24"/>
          <w:szCs w:val="24"/>
        </w:rPr>
        <w:t>eres, artículos 29 fracción III</w:t>
      </w:r>
      <w:r w:rsidRPr="00394C7D">
        <w:rPr>
          <w:rFonts w:ascii="Arial" w:hAnsi="Arial" w:cs="Arial"/>
          <w:bCs/>
          <w:sz w:val="24"/>
          <w:szCs w:val="24"/>
        </w:rPr>
        <w:t xml:space="preserve"> y 32</w:t>
      </w:r>
      <w:r w:rsidR="001203F2">
        <w:rPr>
          <w:rFonts w:ascii="Arial" w:hAnsi="Arial" w:cs="Arial"/>
          <w:bCs/>
          <w:sz w:val="24"/>
          <w:szCs w:val="24"/>
        </w:rPr>
        <w:t xml:space="preserve">, </w:t>
      </w:r>
      <w:r w:rsidR="001203F2" w:rsidRPr="002F0B7F">
        <w:rPr>
          <w:rFonts w:ascii="Arial" w:hAnsi="Arial" w:cs="Arial"/>
          <w:bCs/>
          <w:sz w:val="24"/>
          <w:szCs w:val="24"/>
        </w:rPr>
        <w:t>fracción I</w:t>
      </w:r>
      <w:r w:rsidRPr="00394C7D">
        <w:rPr>
          <w:rFonts w:ascii="Arial" w:hAnsi="Arial" w:cs="Arial"/>
          <w:bCs/>
          <w:sz w:val="24"/>
          <w:szCs w:val="24"/>
        </w:rPr>
        <w:t>.</w:t>
      </w:r>
    </w:p>
    <w:p w:rsidR="004C459B" w:rsidRDefault="004C459B" w:rsidP="004C459B">
      <w:pPr>
        <w:spacing w:after="0"/>
        <w:jc w:val="both"/>
        <w:rPr>
          <w:rFonts w:ascii="Arial" w:hAnsi="Arial" w:cs="Arial"/>
          <w:bCs/>
          <w:sz w:val="24"/>
          <w:szCs w:val="24"/>
        </w:rPr>
      </w:pPr>
    </w:p>
    <w:p w:rsidR="00DC72C7" w:rsidRDefault="00DC72C7" w:rsidP="004C459B">
      <w:pPr>
        <w:spacing w:after="0"/>
        <w:jc w:val="both"/>
        <w:rPr>
          <w:rFonts w:ascii="Arial" w:hAnsi="Arial" w:cs="Arial"/>
          <w:bCs/>
          <w:sz w:val="24"/>
          <w:szCs w:val="24"/>
        </w:rPr>
      </w:pPr>
    </w:p>
    <w:p w:rsidR="00DC72C7" w:rsidRDefault="00DC72C7" w:rsidP="00335598">
      <w:pPr>
        <w:spacing w:after="0"/>
        <w:jc w:val="both"/>
        <w:outlineLvl w:val="0"/>
        <w:rPr>
          <w:rFonts w:ascii="Arial" w:eastAsia="Calibri" w:hAnsi="Arial" w:cs="Arial"/>
          <w:b/>
          <w:bCs/>
          <w:sz w:val="24"/>
          <w:szCs w:val="24"/>
          <w:lang w:eastAsia="en-US"/>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
          <w:bCs/>
          <w:sz w:val="24"/>
          <w:szCs w:val="24"/>
          <w:lang w:eastAsia="en-US"/>
        </w:rPr>
        <w:t>Acción Promovida:</w:t>
      </w:r>
      <w:r>
        <w:rPr>
          <w:rFonts w:ascii="Arial" w:eastAsia="Calibri" w:hAnsi="Arial" w:cs="Arial"/>
          <w:bCs/>
          <w:sz w:val="24"/>
          <w:szCs w:val="24"/>
          <w:lang w:eastAsia="en-US"/>
        </w:rPr>
        <w:t xml:space="preserve">   Recomendación al Desempeño</w:t>
      </w:r>
    </w:p>
    <w:p w:rsidR="00B83CEE" w:rsidRDefault="00B83CEE" w:rsidP="00335598">
      <w:pPr>
        <w:spacing w:after="0"/>
        <w:jc w:val="both"/>
        <w:outlineLvl w:val="0"/>
        <w:rPr>
          <w:rFonts w:ascii="Arial" w:eastAsia="Calibri" w:hAnsi="Arial" w:cs="Arial"/>
          <w:bCs/>
          <w:sz w:val="24"/>
          <w:szCs w:val="24"/>
          <w:lang w:eastAsia="en-US"/>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Cs/>
          <w:sz w:val="24"/>
          <w:szCs w:val="24"/>
          <w:lang w:eastAsia="en-US"/>
        </w:rPr>
        <w:t>La Auditoría Superior del Estado de Quintana Roo recomienda al H. Ayuntamiento</w:t>
      </w:r>
      <w:r w:rsidR="008B4E9D">
        <w:rPr>
          <w:rFonts w:ascii="Arial" w:eastAsia="Calibri" w:hAnsi="Arial" w:cs="Arial"/>
          <w:bCs/>
          <w:sz w:val="24"/>
          <w:szCs w:val="24"/>
          <w:lang w:eastAsia="en-US"/>
        </w:rPr>
        <w:t xml:space="preserve"> del Municipio</w:t>
      </w:r>
      <w:r>
        <w:rPr>
          <w:rFonts w:ascii="Arial" w:eastAsia="Calibri" w:hAnsi="Arial" w:cs="Arial"/>
          <w:bCs/>
          <w:sz w:val="24"/>
          <w:szCs w:val="24"/>
          <w:lang w:eastAsia="en-US"/>
        </w:rPr>
        <w:t xml:space="preserve"> de </w:t>
      </w:r>
      <w:r w:rsidR="007379BE">
        <w:rPr>
          <w:rFonts w:ascii="Arial" w:eastAsia="Calibri" w:hAnsi="Arial" w:cs="Arial"/>
          <w:bCs/>
          <w:sz w:val="24"/>
          <w:szCs w:val="24"/>
          <w:lang w:eastAsia="en-US"/>
        </w:rPr>
        <w:t>Isla Mujeres</w:t>
      </w:r>
      <w:r>
        <w:rPr>
          <w:rFonts w:ascii="Arial" w:eastAsia="Calibri" w:hAnsi="Arial" w:cs="Arial"/>
          <w:bCs/>
          <w:sz w:val="24"/>
          <w:szCs w:val="24"/>
          <w:lang w:eastAsia="en-US"/>
        </w:rPr>
        <w:t>, lo siguiente:</w:t>
      </w:r>
    </w:p>
    <w:p w:rsidR="007379BE" w:rsidRPr="004C459B" w:rsidRDefault="007379BE" w:rsidP="007379BE">
      <w:pPr>
        <w:spacing w:after="0"/>
        <w:jc w:val="both"/>
        <w:rPr>
          <w:rFonts w:ascii="Arial" w:hAnsi="Arial" w:cs="Arial"/>
          <w:sz w:val="24"/>
          <w:szCs w:val="24"/>
        </w:rPr>
      </w:pPr>
    </w:p>
    <w:p w:rsidR="007379BE" w:rsidRPr="007379BE" w:rsidRDefault="007379BE" w:rsidP="007379BE">
      <w:pPr>
        <w:spacing w:after="0"/>
        <w:jc w:val="both"/>
        <w:rPr>
          <w:rFonts w:ascii="Arial" w:hAnsi="Arial" w:cs="Arial"/>
          <w:b/>
          <w:sz w:val="24"/>
          <w:szCs w:val="24"/>
        </w:rPr>
      </w:pPr>
      <w:r w:rsidRPr="007379BE">
        <w:rPr>
          <w:rFonts w:ascii="Arial" w:hAnsi="Arial" w:cs="Arial"/>
          <w:b/>
          <w:sz w:val="24"/>
          <w:szCs w:val="24"/>
        </w:rPr>
        <w:t>Para la Observación 1</w:t>
      </w:r>
    </w:p>
    <w:p w:rsidR="007379BE" w:rsidRPr="004C459B" w:rsidRDefault="007379BE" w:rsidP="007379BE">
      <w:pPr>
        <w:spacing w:after="0"/>
        <w:jc w:val="both"/>
        <w:rPr>
          <w:rFonts w:ascii="Arial" w:hAnsi="Arial" w:cs="Arial"/>
          <w:sz w:val="24"/>
          <w:szCs w:val="24"/>
        </w:rPr>
      </w:pPr>
    </w:p>
    <w:p w:rsidR="007379BE" w:rsidRDefault="007379BE" w:rsidP="004C459B">
      <w:pPr>
        <w:pStyle w:val="Prrafodelista"/>
        <w:spacing w:after="0"/>
        <w:ind w:left="0"/>
        <w:jc w:val="both"/>
        <w:rPr>
          <w:rFonts w:ascii="Arial" w:hAnsi="Arial" w:cs="Arial"/>
          <w:bCs/>
          <w:sz w:val="24"/>
          <w:szCs w:val="24"/>
          <w:lang w:val="es-MX"/>
        </w:rPr>
      </w:pPr>
      <w:r w:rsidRPr="007379BE">
        <w:rPr>
          <w:rFonts w:ascii="Arial" w:eastAsia="Times New Roman" w:hAnsi="Arial" w:cs="Arial"/>
          <w:bCs/>
          <w:iCs/>
          <w:sz w:val="24"/>
          <w:szCs w:val="24"/>
          <w:lang w:eastAsia="es-ES"/>
        </w:rPr>
        <w:t xml:space="preserve">Elaborar el Reglamento </w:t>
      </w:r>
      <w:r w:rsidRPr="007379BE">
        <w:rPr>
          <w:rFonts w:ascii="Arial" w:hAnsi="Arial" w:cs="Arial"/>
          <w:bCs/>
          <w:sz w:val="24"/>
          <w:szCs w:val="24"/>
        </w:rPr>
        <w:t xml:space="preserve">de Catastro del municipio de Isla Mujeres, que tenga coherencia con la Ley de Catastro del Estado de Quintana Roo y su Reglamento, que refleje las funciones, procesos y actividades que debe realizar la Dirección de Catastro </w:t>
      </w:r>
      <w:r w:rsidR="008B4E9D">
        <w:rPr>
          <w:rFonts w:ascii="Arial" w:hAnsi="Arial" w:cs="Arial"/>
          <w:bCs/>
          <w:sz w:val="24"/>
          <w:szCs w:val="24"/>
        </w:rPr>
        <w:t>m</w:t>
      </w:r>
      <w:r w:rsidRPr="007379BE">
        <w:rPr>
          <w:rFonts w:ascii="Arial" w:hAnsi="Arial" w:cs="Arial"/>
          <w:bCs/>
          <w:sz w:val="24"/>
          <w:szCs w:val="24"/>
        </w:rPr>
        <w:t xml:space="preserve">unicipal, así como </w:t>
      </w:r>
      <w:r w:rsidRPr="007379BE">
        <w:rPr>
          <w:rFonts w:ascii="Arial" w:hAnsi="Arial" w:cs="Arial"/>
          <w:sz w:val="24"/>
          <w:szCs w:val="24"/>
        </w:rPr>
        <w:t>las facultades y atribuciones de todos los niveles.</w:t>
      </w:r>
      <w:r w:rsidRPr="007379BE">
        <w:rPr>
          <w:rFonts w:ascii="Arial" w:hAnsi="Arial" w:cs="Arial"/>
          <w:bCs/>
          <w:sz w:val="24"/>
          <w:szCs w:val="24"/>
        </w:rPr>
        <w:t xml:space="preserve"> </w:t>
      </w:r>
      <w:r w:rsidR="007A08D7">
        <w:rPr>
          <w:rFonts w:ascii="Arial" w:hAnsi="Arial" w:cs="Arial"/>
          <w:bCs/>
          <w:sz w:val="24"/>
          <w:szCs w:val="24"/>
        </w:rPr>
        <w:t>Se deberá gestionar su formulación hasta lograr ser aprobado por la autoridad municipal correspondiente</w:t>
      </w:r>
      <w:r w:rsidR="004C459B" w:rsidRPr="004C459B">
        <w:rPr>
          <w:rFonts w:ascii="Arial" w:eastAsiaTheme="minorEastAsia" w:hAnsi="Arial" w:cs="Arial"/>
          <w:bCs/>
          <w:sz w:val="24"/>
          <w:szCs w:val="24"/>
          <w:lang w:val="es-MX" w:eastAsia="es-MX"/>
        </w:rPr>
        <w:t xml:space="preserve"> </w:t>
      </w:r>
      <w:r w:rsidR="004C459B" w:rsidRPr="004C459B">
        <w:rPr>
          <w:rFonts w:ascii="Arial" w:hAnsi="Arial" w:cs="Arial"/>
          <w:bCs/>
          <w:sz w:val="24"/>
          <w:szCs w:val="24"/>
          <w:lang w:val="es-MX"/>
        </w:rPr>
        <w:t xml:space="preserve">y </w:t>
      </w:r>
      <w:r w:rsidR="004C459B">
        <w:rPr>
          <w:rFonts w:ascii="Arial" w:hAnsi="Arial" w:cs="Arial"/>
          <w:bCs/>
          <w:sz w:val="24"/>
          <w:szCs w:val="24"/>
          <w:lang w:val="es-MX"/>
        </w:rPr>
        <w:t xml:space="preserve">proceder a </w:t>
      </w:r>
      <w:r w:rsidR="004C459B" w:rsidRPr="004C459B">
        <w:rPr>
          <w:rFonts w:ascii="Arial" w:hAnsi="Arial" w:cs="Arial"/>
          <w:bCs/>
          <w:sz w:val="24"/>
          <w:szCs w:val="24"/>
          <w:lang w:val="es-MX"/>
        </w:rPr>
        <w:t xml:space="preserve">su publicación en </w:t>
      </w:r>
      <w:r w:rsidR="004C459B">
        <w:rPr>
          <w:rFonts w:ascii="Arial" w:hAnsi="Arial" w:cs="Arial"/>
          <w:bCs/>
          <w:sz w:val="24"/>
          <w:szCs w:val="24"/>
          <w:lang w:val="es-MX"/>
        </w:rPr>
        <w:t xml:space="preserve">la </w:t>
      </w:r>
      <w:r w:rsidR="004C459B" w:rsidRPr="004C459B">
        <w:rPr>
          <w:rFonts w:ascii="Arial" w:hAnsi="Arial" w:cs="Arial"/>
          <w:bCs/>
          <w:sz w:val="24"/>
          <w:szCs w:val="24"/>
          <w:lang w:val="es-MX"/>
        </w:rPr>
        <w:t>gaceta</w:t>
      </w:r>
      <w:r w:rsidR="004C459B">
        <w:rPr>
          <w:rFonts w:ascii="Arial" w:hAnsi="Arial" w:cs="Arial"/>
          <w:bCs/>
          <w:sz w:val="24"/>
          <w:szCs w:val="24"/>
          <w:lang w:val="es-MX"/>
        </w:rPr>
        <w:t xml:space="preserve"> municipal</w:t>
      </w:r>
      <w:r w:rsidR="004C459B" w:rsidRPr="004C459B">
        <w:rPr>
          <w:rFonts w:ascii="Arial" w:hAnsi="Arial" w:cs="Arial"/>
          <w:bCs/>
          <w:sz w:val="24"/>
          <w:szCs w:val="24"/>
          <w:lang w:val="es-MX"/>
        </w:rPr>
        <w:t xml:space="preserve"> o periódico oficial</w:t>
      </w:r>
      <w:r w:rsidR="007A08D7">
        <w:rPr>
          <w:rFonts w:ascii="Arial" w:hAnsi="Arial" w:cs="Arial"/>
          <w:bCs/>
          <w:sz w:val="24"/>
          <w:szCs w:val="24"/>
        </w:rPr>
        <w:t xml:space="preserve">. </w:t>
      </w:r>
      <w:r w:rsidRPr="007379BE">
        <w:rPr>
          <w:rFonts w:ascii="Arial" w:hAnsi="Arial" w:cs="Arial"/>
          <w:bCs/>
          <w:sz w:val="24"/>
          <w:szCs w:val="24"/>
        </w:rPr>
        <w:t xml:space="preserve">Se recomienda </w:t>
      </w:r>
      <w:r w:rsidR="001C1446">
        <w:rPr>
          <w:rFonts w:ascii="Arial" w:hAnsi="Arial" w:cs="Arial"/>
          <w:bCs/>
          <w:sz w:val="24"/>
          <w:szCs w:val="24"/>
        </w:rPr>
        <w:t>revisar</w:t>
      </w:r>
      <w:r w:rsidR="008B4E9D">
        <w:rPr>
          <w:rFonts w:ascii="Arial" w:hAnsi="Arial" w:cs="Arial"/>
          <w:bCs/>
          <w:sz w:val="24"/>
          <w:szCs w:val="24"/>
        </w:rPr>
        <w:t xml:space="preserve"> </w:t>
      </w:r>
      <w:r w:rsidRPr="007379BE">
        <w:rPr>
          <w:rFonts w:ascii="Arial" w:hAnsi="Arial" w:cs="Arial"/>
          <w:bCs/>
          <w:sz w:val="24"/>
          <w:szCs w:val="24"/>
          <w:lang w:val="es-MX"/>
        </w:rPr>
        <w:t xml:space="preserve">la Guía Consultiva de Desempeño Municipal promovido por el Instituto Nacional para el Federalismo y el Desarrollo Municipal, </w:t>
      </w:r>
      <w:r w:rsidR="001C1446">
        <w:rPr>
          <w:rFonts w:ascii="Arial" w:hAnsi="Arial" w:cs="Arial"/>
          <w:bCs/>
          <w:sz w:val="24"/>
          <w:szCs w:val="24"/>
          <w:lang w:val="es-MX"/>
        </w:rPr>
        <w:t>donde s</w:t>
      </w:r>
      <w:r w:rsidRPr="007379BE">
        <w:rPr>
          <w:rFonts w:ascii="Arial" w:hAnsi="Arial" w:cs="Arial"/>
          <w:bCs/>
          <w:sz w:val="24"/>
          <w:szCs w:val="24"/>
          <w:lang w:val="es-MX"/>
        </w:rPr>
        <w:t xml:space="preserve">e propone los elementos </w:t>
      </w:r>
      <w:r w:rsidR="001C1446">
        <w:rPr>
          <w:rFonts w:ascii="Arial" w:hAnsi="Arial" w:cs="Arial"/>
          <w:bCs/>
          <w:sz w:val="24"/>
          <w:szCs w:val="24"/>
          <w:lang w:val="es-MX"/>
        </w:rPr>
        <w:t xml:space="preserve">que deberá </w:t>
      </w:r>
      <w:r w:rsidRPr="007379BE">
        <w:rPr>
          <w:rFonts w:ascii="Arial" w:hAnsi="Arial" w:cs="Arial"/>
          <w:bCs/>
          <w:sz w:val="24"/>
          <w:szCs w:val="24"/>
          <w:lang w:val="es-MX"/>
        </w:rPr>
        <w:t>conte</w:t>
      </w:r>
      <w:r w:rsidR="001C1446">
        <w:rPr>
          <w:rFonts w:ascii="Arial" w:hAnsi="Arial" w:cs="Arial"/>
          <w:bCs/>
          <w:sz w:val="24"/>
          <w:szCs w:val="24"/>
          <w:lang w:val="es-MX"/>
        </w:rPr>
        <w:t>ner un Reglamento</w:t>
      </w:r>
      <w:r w:rsidRPr="007379BE">
        <w:rPr>
          <w:rFonts w:ascii="Arial" w:hAnsi="Arial" w:cs="Arial"/>
          <w:bCs/>
          <w:sz w:val="24"/>
          <w:szCs w:val="24"/>
          <w:lang w:val="es-MX"/>
        </w:rPr>
        <w:t xml:space="preserve"> </w:t>
      </w:r>
      <w:r w:rsidR="001C1446">
        <w:rPr>
          <w:rFonts w:ascii="Arial" w:hAnsi="Arial" w:cs="Arial"/>
          <w:bCs/>
          <w:sz w:val="24"/>
          <w:szCs w:val="24"/>
          <w:lang w:val="es-MX"/>
        </w:rPr>
        <w:t xml:space="preserve">de Catastro, como </w:t>
      </w:r>
      <w:r w:rsidR="0051176D">
        <w:rPr>
          <w:rFonts w:ascii="Arial" w:hAnsi="Arial" w:cs="Arial"/>
          <w:bCs/>
          <w:sz w:val="24"/>
          <w:szCs w:val="24"/>
          <w:lang w:val="es-MX"/>
        </w:rPr>
        <w:t xml:space="preserve">es </w:t>
      </w:r>
      <w:r w:rsidR="001C1446">
        <w:rPr>
          <w:rFonts w:ascii="Arial" w:hAnsi="Arial" w:cs="Arial"/>
          <w:bCs/>
          <w:sz w:val="24"/>
          <w:szCs w:val="24"/>
          <w:lang w:val="es-MX"/>
        </w:rPr>
        <w:t xml:space="preserve">el </w:t>
      </w:r>
      <w:r w:rsidRPr="007379BE">
        <w:rPr>
          <w:rFonts w:ascii="Arial" w:hAnsi="Arial" w:cs="Arial"/>
          <w:bCs/>
          <w:sz w:val="24"/>
          <w:szCs w:val="24"/>
          <w:lang w:val="es-MX"/>
        </w:rPr>
        <w:t>proceso de inspección del cumplimiento de los usos de suelo, apartado de sanciones por el incu</w:t>
      </w:r>
      <w:r w:rsidR="00760997">
        <w:rPr>
          <w:rFonts w:ascii="Arial" w:hAnsi="Arial" w:cs="Arial"/>
          <w:bCs/>
          <w:sz w:val="24"/>
          <w:szCs w:val="24"/>
          <w:lang w:val="es-MX"/>
        </w:rPr>
        <w:t>mplimiento de los usos de suelo y</w:t>
      </w:r>
      <w:r w:rsidRPr="007379BE">
        <w:rPr>
          <w:rFonts w:ascii="Arial" w:hAnsi="Arial" w:cs="Arial"/>
          <w:bCs/>
          <w:sz w:val="24"/>
          <w:szCs w:val="24"/>
          <w:lang w:val="es-MX"/>
        </w:rPr>
        <w:t xml:space="preserve"> medios de impugnación</w:t>
      </w:r>
      <w:r w:rsidR="00760997">
        <w:rPr>
          <w:rFonts w:ascii="Arial" w:hAnsi="Arial" w:cs="Arial"/>
          <w:bCs/>
          <w:sz w:val="24"/>
          <w:szCs w:val="24"/>
          <w:lang w:val="es-MX"/>
        </w:rPr>
        <w:t>, entre otros</w:t>
      </w:r>
      <w:r w:rsidRPr="007379BE">
        <w:rPr>
          <w:rFonts w:ascii="Arial" w:hAnsi="Arial" w:cs="Arial"/>
          <w:bCs/>
          <w:sz w:val="24"/>
          <w:szCs w:val="24"/>
          <w:lang w:val="es-MX"/>
        </w:rPr>
        <w:t>. Esta Guía Consultiva tiene el propósito de orientar a los municipios durante su periodo de gobierno para que mejoren y consoliden sus capacidades institucionales, y funciona como una herramienta que mide y evalúa las condiciones de la Administración Municipal, estableciendo para ello Indicadores de gestión y desempeño.</w:t>
      </w:r>
    </w:p>
    <w:p w:rsidR="004C459B" w:rsidRPr="007379BE" w:rsidRDefault="004C459B" w:rsidP="004C459B">
      <w:pPr>
        <w:pStyle w:val="Prrafodelista"/>
        <w:spacing w:after="0"/>
        <w:ind w:left="0"/>
        <w:jc w:val="both"/>
        <w:rPr>
          <w:rFonts w:ascii="Arial" w:hAnsi="Arial" w:cs="Arial"/>
          <w:bCs/>
          <w:sz w:val="24"/>
          <w:szCs w:val="24"/>
          <w:lang w:val="es-MX"/>
        </w:rPr>
      </w:pPr>
    </w:p>
    <w:p w:rsidR="007379BE" w:rsidRPr="007379BE" w:rsidRDefault="007379BE" w:rsidP="007379BE">
      <w:pPr>
        <w:spacing w:after="0"/>
        <w:jc w:val="both"/>
        <w:rPr>
          <w:rFonts w:ascii="Arial" w:hAnsi="Arial" w:cs="Arial"/>
          <w:b/>
          <w:sz w:val="24"/>
          <w:szCs w:val="24"/>
        </w:rPr>
      </w:pPr>
      <w:r w:rsidRPr="007379BE">
        <w:rPr>
          <w:rFonts w:ascii="Arial" w:hAnsi="Arial" w:cs="Arial"/>
          <w:b/>
          <w:sz w:val="24"/>
          <w:szCs w:val="24"/>
        </w:rPr>
        <w:t>Para la Observación 2 y 3</w:t>
      </w:r>
    </w:p>
    <w:p w:rsidR="007379BE" w:rsidRPr="004C459B" w:rsidRDefault="007379BE" w:rsidP="007379BE">
      <w:pPr>
        <w:spacing w:after="0"/>
        <w:jc w:val="both"/>
        <w:rPr>
          <w:rFonts w:ascii="Arial" w:hAnsi="Arial" w:cs="Arial"/>
          <w:sz w:val="24"/>
          <w:szCs w:val="24"/>
        </w:rPr>
      </w:pPr>
    </w:p>
    <w:p w:rsidR="007379BE" w:rsidRDefault="007379BE" w:rsidP="004C459B">
      <w:pPr>
        <w:spacing w:after="0"/>
        <w:jc w:val="both"/>
        <w:rPr>
          <w:rFonts w:ascii="Arial" w:eastAsia="Times New Roman" w:hAnsi="Arial" w:cs="Arial"/>
          <w:bCs/>
          <w:iCs/>
          <w:sz w:val="24"/>
          <w:szCs w:val="24"/>
          <w:lang w:eastAsia="es-ES"/>
        </w:rPr>
      </w:pPr>
      <w:r w:rsidRPr="007379BE">
        <w:rPr>
          <w:rFonts w:ascii="Arial" w:eastAsia="Times New Roman" w:hAnsi="Arial" w:cs="Arial"/>
          <w:bCs/>
          <w:iCs/>
          <w:sz w:val="24"/>
          <w:szCs w:val="24"/>
          <w:lang w:eastAsia="es-ES"/>
        </w:rPr>
        <w:t>Realizar las acciones y gestiones necesarias para la actualización</w:t>
      </w:r>
      <w:r w:rsidR="00357BDE">
        <w:rPr>
          <w:rFonts w:ascii="Arial" w:eastAsia="Times New Roman" w:hAnsi="Arial" w:cs="Arial"/>
          <w:bCs/>
          <w:iCs/>
          <w:sz w:val="24"/>
          <w:szCs w:val="24"/>
          <w:lang w:eastAsia="es-ES"/>
        </w:rPr>
        <w:t xml:space="preserve"> y/o modificación</w:t>
      </w:r>
      <w:r w:rsidR="00490D3B" w:rsidRPr="00490D3B">
        <w:rPr>
          <w:rFonts w:ascii="Arial" w:eastAsia="Times New Roman" w:hAnsi="Arial" w:cs="Arial"/>
          <w:bCs/>
          <w:iCs/>
          <w:sz w:val="24"/>
          <w:szCs w:val="24"/>
          <w:lang w:eastAsia="es-ES"/>
        </w:rPr>
        <w:t xml:space="preserve"> </w:t>
      </w:r>
      <w:r w:rsidR="00490D3B">
        <w:rPr>
          <w:rFonts w:ascii="Arial" w:eastAsia="Times New Roman" w:hAnsi="Arial" w:cs="Arial"/>
          <w:bCs/>
          <w:iCs/>
          <w:sz w:val="24"/>
          <w:szCs w:val="24"/>
          <w:lang w:eastAsia="es-ES"/>
        </w:rPr>
        <w:t xml:space="preserve">de los proyectos </w:t>
      </w:r>
      <w:r w:rsidR="00490D3B" w:rsidRPr="00490D3B">
        <w:rPr>
          <w:rFonts w:ascii="Arial" w:eastAsia="Times New Roman" w:hAnsi="Arial" w:cs="Arial"/>
          <w:bCs/>
          <w:iCs/>
          <w:sz w:val="24"/>
          <w:szCs w:val="24"/>
          <w:lang w:eastAsia="es-ES"/>
        </w:rPr>
        <w:t>existentes</w:t>
      </w:r>
      <w:r w:rsidRPr="007379BE">
        <w:rPr>
          <w:rFonts w:ascii="Arial" w:eastAsia="Times New Roman" w:hAnsi="Arial" w:cs="Arial"/>
          <w:bCs/>
          <w:iCs/>
          <w:sz w:val="24"/>
          <w:szCs w:val="24"/>
          <w:lang w:eastAsia="es-ES"/>
        </w:rPr>
        <w:t xml:space="preserve"> del Manual de Organiza</w:t>
      </w:r>
      <w:r w:rsidR="00357BDE">
        <w:rPr>
          <w:rFonts w:ascii="Arial" w:eastAsia="Times New Roman" w:hAnsi="Arial" w:cs="Arial"/>
          <w:bCs/>
          <w:iCs/>
          <w:sz w:val="24"/>
          <w:szCs w:val="24"/>
          <w:lang w:eastAsia="es-ES"/>
        </w:rPr>
        <w:t xml:space="preserve">ción de la Tesorería </w:t>
      </w:r>
      <w:r w:rsidR="00ED28A0">
        <w:rPr>
          <w:rFonts w:ascii="Arial" w:eastAsia="Times New Roman" w:hAnsi="Arial" w:cs="Arial"/>
          <w:bCs/>
          <w:iCs/>
          <w:sz w:val="24"/>
          <w:szCs w:val="24"/>
          <w:lang w:eastAsia="es-ES"/>
        </w:rPr>
        <w:t xml:space="preserve">y </w:t>
      </w:r>
      <w:r w:rsidR="00490D3B">
        <w:rPr>
          <w:rFonts w:ascii="Arial" w:eastAsia="Times New Roman" w:hAnsi="Arial" w:cs="Arial"/>
          <w:bCs/>
          <w:iCs/>
          <w:sz w:val="24"/>
          <w:szCs w:val="24"/>
          <w:lang w:eastAsia="es-ES"/>
        </w:rPr>
        <w:t xml:space="preserve">de </w:t>
      </w:r>
      <w:r w:rsidR="00ED28A0">
        <w:rPr>
          <w:rFonts w:ascii="Arial" w:eastAsia="Times New Roman" w:hAnsi="Arial" w:cs="Arial"/>
          <w:bCs/>
          <w:iCs/>
          <w:sz w:val="24"/>
          <w:szCs w:val="24"/>
          <w:lang w:eastAsia="es-ES"/>
        </w:rPr>
        <w:t>la</w:t>
      </w:r>
      <w:r w:rsidRPr="007379BE">
        <w:rPr>
          <w:rFonts w:ascii="Arial" w:eastAsia="Times New Roman" w:hAnsi="Arial" w:cs="Arial"/>
          <w:bCs/>
          <w:iCs/>
          <w:sz w:val="24"/>
          <w:szCs w:val="24"/>
          <w:lang w:eastAsia="es-ES"/>
        </w:rPr>
        <w:t xml:space="preserve"> Dirección de Catastro </w:t>
      </w:r>
      <w:r w:rsidR="00357BDE">
        <w:rPr>
          <w:rFonts w:ascii="Arial" w:eastAsia="Times New Roman" w:hAnsi="Arial" w:cs="Arial"/>
          <w:bCs/>
          <w:iCs/>
          <w:sz w:val="24"/>
          <w:szCs w:val="24"/>
          <w:lang w:eastAsia="es-ES"/>
        </w:rPr>
        <w:t>municipal</w:t>
      </w:r>
      <w:r w:rsidR="00D23E01">
        <w:rPr>
          <w:rFonts w:ascii="Arial" w:eastAsia="Times New Roman" w:hAnsi="Arial" w:cs="Arial"/>
          <w:bCs/>
          <w:iCs/>
          <w:sz w:val="24"/>
          <w:szCs w:val="24"/>
          <w:lang w:eastAsia="es-ES"/>
        </w:rPr>
        <w:t>,</w:t>
      </w:r>
      <w:r w:rsidR="00490D3B">
        <w:rPr>
          <w:rFonts w:ascii="Arial" w:eastAsia="Times New Roman" w:hAnsi="Arial" w:cs="Arial"/>
          <w:bCs/>
          <w:iCs/>
          <w:sz w:val="24"/>
          <w:szCs w:val="24"/>
          <w:lang w:eastAsia="es-ES"/>
        </w:rPr>
        <w:t xml:space="preserve"> </w:t>
      </w:r>
      <w:r w:rsidR="00D23E01">
        <w:rPr>
          <w:rFonts w:ascii="Arial" w:eastAsia="Times New Roman" w:hAnsi="Arial" w:cs="Arial"/>
          <w:bCs/>
          <w:iCs/>
          <w:sz w:val="24"/>
          <w:szCs w:val="24"/>
          <w:lang w:eastAsia="es-ES"/>
        </w:rPr>
        <w:t>hasta lograr su aprobación</w:t>
      </w:r>
      <w:r w:rsidRPr="007379BE">
        <w:rPr>
          <w:rFonts w:ascii="Arial" w:eastAsia="Times New Roman" w:hAnsi="Arial" w:cs="Arial"/>
          <w:bCs/>
          <w:iCs/>
          <w:sz w:val="24"/>
          <w:szCs w:val="24"/>
          <w:lang w:eastAsia="es-ES"/>
        </w:rPr>
        <w:t xml:space="preserve">, </w:t>
      </w:r>
      <w:r w:rsidR="00D23E01">
        <w:rPr>
          <w:rFonts w:ascii="Arial" w:eastAsia="Times New Roman" w:hAnsi="Arial" w:cs="Arial"/>
          <w:bCs/>
          <w:iCs/>
          <w:sz w:val="24"/>
          <w:szCs w:val="24"/>
          <w:lang w:eastAsia="es-ES"/>
        </w:rPr>
        <w:t>incluyendo</w:t>
      </w:r>
      <w:r w:rsidRPr="007379BE">
        <w:rPr>
          <w:rFonts w:ascii="Arial" w:eastAsia="Times New Roman" w:hAnsi="Arial" w:cs="Arial"/>
          <w:bCs/>
          <w:iCs/>
          <w:sz w:val="24"/>
          <w:szCs w:val="24"/>
          <w:lang w:eastAsia="es-ES"/>
        </w:rPr>
        <w:t xml:space="preserve"> </w:t>
      </w:r>
      <w:r w:rsidRPr="007379BE">
        <w:rPr>
          <w:rFonts w:ascii="Arial" w:eastAsia="Times New Roman" w:hAnsi="Arial" w:cs="Arial"/>
          <w:iCs/>
          <w:sz w:val="24"/>
          <w:szCs w:val="24"/>
          <w:lang w:eastAsia="es-ES"/>
        </w:rPr>
        <w:t>esencialmente la</w:t>
      </w:r>
      <w:r w:rsidR="004C459B">
        <w:rPr>
          <w:rFonts w:ascii="Arial" w:eastAsia="Times New Roman" w:hAnsi="Arial" w:cs="Arial"/>
          <w:iCs/>
          <w:sz w:val="24"/>
          <w:szCs w:val="24"/>
          <w:lang w:eastAsia="es-ES"/>
        </w:rPr>
        <w:t xml:space="preserve"> </w:t>
      </w:r>
      <w:r w:rsidRPr="007379BE">
        <w:rPr>
          <w:rFonts w:ascii="Arial" w:eastAsia="Times New Roman" w:hAnsi="Arial" w:cs="Arial"/>
          <w:iCs/>
          <w:sz w:val="24"/>
          <w:szCs w:val="24"/>
          <w:lang w:eastAsia="es-ES"/>
        </w:rPr>
        <w:t xml:space="preserve">estructura organizacional y </w:t>
      </w:r>
      <w:r w:rsidRPr="007379BE">
        <w:rPr>
          <w:rFonts w:ascii="Arial" w:eastAsia="Times New Roman" w:hAnsi="Arial" w:cs="Arial"/>
          <w:bCs/>
          <w:iCs/>
          <w:sz w:val="24"/>
          <w:szCs w:val="24"/>
          <w:lang w:eastAsia="es-ES"/>
        </w:rPr>
        <w:t>la descripción de puestos, que homologue y estandarice</w:t>
      </w:r>
      <w:r w:rsidRPr="007379BE">
        <w:rPr>
          <w:rFonts w:ascii="Arial" w:eastAsia="Times New Roman" w:hAnsi="Arial" w:cs="Arial"/>
          <w:iCs/>
          <w:sz w:val="24"/>
          <w:szCs w:val="24"/>
          <w:lang w:eastAsia="es-ES"/>
        </w:rPr>
        <w:t xml:space="preserve"> el perfil requerido y</w:t>
      </w:r>
      <w:r w:rsidR="00C95E47">
        <w:rPr>
          <w:rFonts w:ascii="Arial" w:eastAsia="Times New Roman" w:hAnsi="Arial" w:cs="Arial"/>
          <w:bCs/>
          <w:iCs/>
          <w:sz w:val="24"/>
          <w:szCs w:val="24"/>
          <w:lang w:eastAsia="es-ES"/>
        </w:rPr>
        <w:t xml:space="preserve"> las funciones de cada puesto</w:t>
      </w:r>
      <w:r w:rsidRPr="007379BE">
        <w:rPr>
          <w:rFonts w:ascii="Arial" w:eastAsia="Times New Roman" w:hAnsi="Arial" w:cs="Arial"/>
          <w:bCs/>
          <w:iCs/>
          <w:sz w:val="24"/>
          <w:szCs w:val="24"/>
          <w:lang w:eastAsia="es-ES"/>
        </w:rPr>
        <w:t xml:space="preserve">. En este caso, </w:t>
      </w:r>
      <w:r w:rsidR="00357BDE">
        <w:rPr>
          <w:rFonts w:ascii="Arial" w:eastAsia="Times New Roman" w:hAnsi="Arial" w:cs="Arial"/>
          <w:bCs/>
          <w:iCs/>
          <w:sz w:val="24"/>
          <w:szCs w:val="24"/>
          <w:lang w:eastAsia="es-ES"/>
        </w:rPr>
        <w:t xml:space="preserve">deberá contener </w:t>
      </w:r>
      <w:r w:rsidRPr="007379BE">
        <w:rPr>
          <w:rFonts w:ascii="Arial" w:eastAsia="Times New Roman" w:hAnsi="Arial" w:cs="Arial"/>
          <w:iCs/>
          <w:sz w:val="24"/>
          <w:szCs w:val="24"/>
          <w:lang w:eastAsia="es-ES"/>
        </w:rPr>
        <w:t>la descripción de las funciones de los pue</w:t>
      </w:r>
      <w:r w:rsidR="00C95E47">
        <w:rPr>
          <w:rFonts w:ascii="Arial" w:eastAsia="Times New Roman" w:hAnsi="Arial" w:cs="Arial"/>
          <w:iCs/>
          <w:sz w:val="24"/>
          <w:szCs w:val="24"/>
          <w:lang w:eastAsia="es-ES"/>
        </w:rPr>
        <w:t>stos de la Tesorería y de la</w:t>
      </w:r>
      <w:r w:rsidRPr="007379BE">
        <w:rPr>
          <w:rFonts w:ascii="Arial" w:eastAsia="Times New Roman" w:hAnsi="Arial" w:cs="Arial"/>
          <w:iCs/>
          <w:sz w:val="24"/>
          <w:szCs w:val="24"/>
          <w:lang w:eastAsia="es-ES"/>
        </w:rPr>
        <w:t xml:space="preserve"> Dirección de Catastro</w:t>
      </w:r>
      <w:r w:rsidR="00C95E47">
        <w:rPr>
          <w:rFonts w:ascii="Arial" w:eastAsia="Times New Roman" w:hAnsi="Arial" w:cs="Arial"/>
          <w:iCs/>
          <w:sz w:val="24"/>
          <w:szCs w:val="24"/>
          <w:lang w:eastAsia="es-ES"/>
        </w:rPr>
        <w:t xml:space="preserve"> municipal</w:t>
      </w:r>
      <w:r w:rsidRPr="007379BE">
        <w:rPr>
          <w:rFonts w:ascii="Arial" w:eastAsia="Times New Roman" w:hAnsi="Arial" w:cs="Arial"/>
          <w:iCs/>
          <w:sz w:val="24"/>
          <w:szCs w:val="24"/>
          <w:lang w:eastAsia="es-ES"/>
        </w:rPr>
        <w:t xml:space="preserve">, para establecer las responsabilidades de </w:t>
      </w:r>
      <w:r w:rsidRPr="007379BE">
        <w:rPr>
          <w:rFonts w:ascii="Arial" w:eastAsia="Times New Roman" w:hAnsi="Arial" w:cs="Arial"/>
          <w:iCs/>
          <w:sz w:val="24"/>
          <w:szCs w:val="24"/>
          <w:lang w:eastAsia="es-ES"/>
        </w:rPr>
        <w:lastRenderedPageBreak/>
        <w:t xml:space="preserve">cada puesto y evitar </w:t>
      </w:r>
      <w:r w:rsidR="00C95E47">
        <w:rPr>
          <w:rFonts w:ascii="Arial" w:eastAsia="Times New Roman" w:hAnsi="Arial" w:cs="Arial"/>
          <w:iCs/>
          <w:sz w:val="24"/>
          <w:szCs w:val="24"/>
          <w:lang w:eastAsia="es-ES"/>
        </w:rPr>
        <w:t xml:space="preserve">la </w:t>
      </w:r>
      <w:r w:rsidRPr="007379BE">
        <w:rPr>
          <w:rFonts w:ascii="Arial" w:eastAsia="Times New Roman" w:hAnsi="Arial" w:cs="Arial"/>
          <w:iCs/>
          <w:sz w:val="24"/>
          <w:szCs w:val="24"/>
          <w:lang w:eastAsia="es-ES"/>
        </w:rPr>
        <w:t xml:space="preserve">duplicidad de funciones. </w:t>
      </w:r>
      <w:r w:rsidRPr="007379BE">
        <w:rPr>
          <w:rFonts w:ascii="Arial" w:eastAsia="Times New Roman" w:hAnsi="Arial" w:cs="Arial"/>
          <w:bCs/>
          <w:iCs/>
          <w:sz w:val="24"/>
          <w:szCs w:val="24"/>
          <w:lang w:eastAsia="es-ES"/>
        </w:rPr>
        <w:t>Asimismo, deberá contener la fecha de elaboración y aprobación, así como el nombre y la firma de las personas que lo elaboran, revisan y autorizan.</w:t>
      </w:r>
    </w:p>
    <w:p w:rsidR="004C459B" w:rsidRPr="007379BE" w:rsidRDefault="004C459B" w:rsidP="004C459B">
      <w:pPr>
        <w:spacing w:after="0"/>
        <w:jc w:val="both"/>
        <w:rPr>
          <w:rFonts w:ascii="Arial" w:eastAsia="Times New Roman" w:hAnsi="Arial" w:cs="Arial"/>
          <w:bCs/>
          <w:iCs/>
          <w:sz w:val="24"/>
          <w:szCs w:val="24"/>
          <w:lang w:eastAsia="es-ES"/>
        </w:rPr>
      </w:pPr>
    </w:p>
    <w:p w:rsidR="007379BE" w:rsidRDefault="007379BE" w:rsidP="004C459B">
      <w:pPr>
        <w:spacing w:after="0"/>
        <w:jc w:val="both"/>
        <w:rPr>
          <w:rFonts w:ascii="Arial" w:eastAsia="Times New Roman" w:hAnsi="Arial" w:cs="Arial"/>
          <w:bCs/>
          <w:iCs/>
          <w:sz w:val="24"/>
          <w:szCs w:val="24"/>
          <w:lang w:eastAsia="es-ES"/>
        </w:rPr>
      </w:pPr>
      <w:r>
        <w:rPr>
          <w:rFonts w:ascii="Arial" w:eastAsia="Times New Roman" w:hAnsi="Arial" w:cs="Arial"/>
          <w:bCs/>
          <w:iCs/>
          <w:sz w:val="24"/>
          <w:szCs w:val="24"/>
          <w:lang w:val="es-ES" w:eastAsia="es-ES"/>
        </w:rPr>
        <w:t>Así</w:t>
      </w:r>
      <w:r w:rsidRPr="007379BE">
        <w:rPr>
          <w:rFonts w:ascii="Arial" w:eastAsia="Times New Roman" w:hAnsi="Arial" w:cs="Arial"/>
          <w:bCs/>
          <w:iCs/>
          <w:sz w:val="24"/>
          <w:szCs w:val="24"/>
          <w:lang w:val="es-ES" w:eastAsia="es-ES"/>
        </w:rPr>
        <w:t xml:space="preserve"> también, se sugiere </w:t>
      </w:r>
      <w:r w:rsidRPr="007379BE">
        <w:rPr>
          <w:rFonts w:ascii="Arial" w:eastAsia="Times New Roman" w:hAnsi="Arial" w:cs="Arial"/>
          <w:bCs/>
          <w:iCs/>
          <w:sz w:val="24"/>
          <w:szCs w:val="24"/>
          <w:lang w:eastAsia="es-ES"/>
        </w:rPr>
        <w:t>a</w:t>
      </w:r>
      <w:r w:rsidR="00C95E47">
        <w:rPr>
          <w:rFonts w:ascii="Arial" w:eastAsia="Times New Roman" w:hAnsi="Arial" w:cs="Arial"/>
          <w:bCs/>
          <w:iCs/>
          <w:sz w:val="24"/>
          <w:szCs w:val="24"/>
          <w:lang w:eastAsia="es-ES"/>
        </w:rPr>
        <w:t>ctualizar dicho</w:t>
      </w:r>
      <w:r>
        <w:rPr>
          <w:rFonts w:ascii="Arial" w:eastAsia="Times New Roman" w:hAnsi="Arial" w:cs="Arial"/>
          <w:bCs/>
          <w:iCs/>
          <w:sz w:val="24"/>
          <w:szCs w:val="24"/>
          <w:lang w:eastAsia="es-ES"/>
        </w:rPr>
        <w:t xml:space="preserve"> M</w:t>
      </w:r>
      <w:r w:rsidRPr="007379BE">
        <w:rPr>
          <w:rFonts w:ascii="Arial" w:eastAsia="Times New Roman" w:hAnsi="Arial" w:cs="Arial"/>
          <w:bCs/>
          <w:iCs/>
          <w:sz w:val="24"/>
          <w:szCs w:val="24"/>
          <w:lang w:eastAsia="es-ES"/>
        </w:rPr>
        <w:t>anual cuando exista alguna modificación en la estructura organizacional o en el perfil de puestos</w:t>
      </w:r>
      <w:r w:rsidR="00C95E47">
        <w:rPr>
          <w:rFonts w:ascii="Arial" w:eastAsia="Times New Roman" w:hAnsi="Arial" w:cs="Arial"/>
          <w:bCs/>
          <w:iCs/>
          <w:sz w:val="24"/>
          <w:szCs w:val="24"/>
          <w:lang w:eastAsia="es-ES"/>
        </w:rPr>
        <w:t xml:space="preserve"> requerido</w:t>
      </w:r>
      <w:r w:rsidRPr="007379BE">
        <w:rPr>
          <w:rFonts w:ascii="Arial" w:eastAsia="Times New Roman" w:hAnsi="Arial" w:cs="Arial"/>
          <w:bCs/>
          <w:iCs/>
          <w:sz w:val="24"/>
          <w:szCs w:val="24"/>
          <w:lang w:eastAsia="es-ES"/>
        </w:rPr>
        <w:t>.</w:t>
      </w:r>
    </w:p>
    <w:p w:rsidR="004C459B" w:rsidRPr="007379BE" w:rsidRDefault="004C459B" w:rsidP="004C459B">
      <w:pPr>
        <w:spacing w:after="0"/>
        <w:jc w:val="both"/>
        <w:rPr>
          <w:rFonts w:ascii="Arial" w:eastAsia="Times New Roman" w:hAnsi="Arial" w:cs="Arial"/>
          <w:bCs/>
          <w:iCs/>
          <w:sz w:val="24"/>
          <w:szCs w:val="24"/>
          <w:lang w:eastAsia="es-ES"/>
        </w:rPr>
      </w:pPr>
    </w:p>
    <w:p w:rsidR="007379BE" w:rsidRPr="007379BE" w:rsidRDefault="007379BE" w:rsidP="004C459B">
      <w:pPr>
        <w:spacing w:after="0"/>
        <w:jc w:val="both"/>
        <w:rPr>
          <w:rFonts w:ascii="Arial" w:eastAsia="Times New Roman" w:hAnsi="Arial" w:cs="Arial"/>
          <w:bCs/>
          <w:iCs/>
          <w:sz w:val="24"/>
          <w:szCs w:val="24"/>
          <w:lang w:eastAsia="es-ES"/>
        </w:rPr>
      </w:pPr>
      <w:r w:rsidRPr="007379BE">
        <w:rPr>
          <w:rFonts w:ascii="Arial" w:eastAsia="Times New Roman" w:hAnsi="Arial" w:cs="Arial"/>
          <w:bCs/>
          <w:iCs/>
          <w:sz w:val="24"/>
          <w:szCs w:val="24"/>
          <w:lang w:eastAsia="es-ES"/>
        </w:rPr>
        <w:t>Adicionalmente</w:t>
      </w:r>
      <w:r w:rsidR="002676EB">
        <w:rPr>
          <w:rFonts w:ascii="Arial" w:eastAsia="Times New Roman" w:hAnsi="Arial" w:cs="Arial"/>
          <w:bCs/>
          <w:iCs/>
          <w:sz w:val="24"/>
          <w:szCs w:val="24"/>
          <w:lang w:eastAsia="es-ES"/>
        </w:rPr>
        <w:t>, es indispensable que una vez que se aprueben los Manuales ya actualizados, se difunda al interior de</w:t>
      </w:r>
      <w:r w:rsidRPr="007379BE">
        <w:rPr>
          <w:rFonts w:ascii="Arial" w:eastAsia="Times New Roman" w:hAnsi="Arial" w:cs="Arial"/>
          <w:bCs/>
          <w:iCs/>
          <w:sz w:val="24"/>
          <w:szCs w:val="24"/>
          <w:lang w:eastAsia="es-ES"/>
        </w:rPr>
        <w:t xml:space="preserve"> las </w:t>
      </w:r>
      <w:r w:rsidR="002676EB">
        <w:rPr>
          <w:rFonts w:ascii="Arial" w:eastAsia="Times New Roman" w:hAnsi="Arial" w:cs="Arial"/>
          <w:bCs/>
          <w:iCs/>
          <w:sz w:val="24"/>
          <w:szCs w:val="24"/>
          <w:lang w:eastAsia="es-ES"/>
        </w:rPr>
        <w:t>diferentes d</w:t>
      </w:r>
      <w:r w:rsidRPr="007379BE">
        <w:rPr>
          <w:rFonts w:ascii="Arial" w:eastAsia="Times New Roman" w:hAnsi="Arial" w:cs="Arial"/>
          <w:bCs/>
          <w:iCs/>
          <w:sz w:val="24"/>
          <w:szCs w:val="24"/>
          <w:lang w:eastAsia="es-ES"/>
        </w:rPr>
        <w:t xml:space="preserve">irecciones </w:t>
      </w:r>
      <w:r w:rsidR="002676EB">
        <w:rPr>
          <w:rFonts w:ascii="Arial" w:eastAsia="Times New Roman" w:hAnsi="Arial" w:cs="Arial"/>
          <w:bCs/>
          <w:iCs/>
          <w:sz w:val="24"/>
          <w:szCs w:val="24"/>
          <w:lang w:eastAsia="es-ES"/>
        </w:rPr>
        <w:t xml:space="preserve">que conforman </w:t>
      </w:r>
      <w:r w:rsidRPr="007379BE">
        <w:rPr>
          <w:rFonts w:ascii="Arial" w:eastAsia="Times New Roman" w:hAnsi="Arial" w:cs="Arial"/>
          <w:bCs/>
          <w:iCs/>
          <w:sz w:val="24"/>
          <w:szCs w:val="24"/>
          <w:lang w:eastAsia="es-ES"/>
        </w:rPr>
        <w:t>la Tesorería Municipal</w:t>
      </w:r>
      <w:r w:rsidR="002676EB">
        <w:rPr>
          <w:rFonts w:ascii="Arial" w:eastAsia="Times New Roman" w:hAnsi="Arial" w:cs="Arial"/>
          <w:bCs/>
          <w:iCs/>
          <w:sz w:val="24"/>
          <w:szCs w:val="24"/>
          <w:lang w:eastAsia="es-ES"/>
        </w:rPr>
        <w:t xml:space="preserve">, incluida la </w:t>
      </w:r>
      <w:r w:rsidRPr="007379BE">
        <w:rPr>
          <w:rFonts w:ascii="Arial" w:eastAsia="Times New Roman" w:hAnsi="Arial" w:cs="Arial"/>
          <w:bCs/>
          <w:iCs/>
          <w:sz w:val="24"/>
          <w:szCs w:val="24"/>
          <w:lang w:eastAsia="es-ES"/>
        </w:rPr>
        <w:t xml:space="preserve">Dirección de Catastro, con la finalidad de que todo el personal conozca </w:t>
      </w:r>
      <w:r w:rsidR="00B54AD5">
        <w:rPr>
          <w:rFonts w:ascii="Arial" w:eastAsia="Times New Roman" w:hAnsi="Arial" w:cs="Arial"/>
          <w:bCs/>
          <w:iCs/>
          <w:sz w:val="24"/>
          <w:szCs w:val="24"/>
          <w:lang w:eastAsia="es-ES"/>
        </w:rPr>
        <w:t xml:space="preserve">las funciones de su puesto y las líneas de </w:t>
      </w:r>
      <w:r w:rsidR="00F85D43">
        <w:rPr>
          <w:rFonts w:ascii="Arial" w:eastAsia="Times New Roman" w:hAnsi="Arial" w:cs="Arial"/>
          <w:bCs/>
          <w:iCs/>
          <w:sz w:val="24"/>
          <w:szCs w:val="24"/>
          <w:lang w:eastAsia="es-ES"/>
        </w:rPr>
        <w:t xml:space="preserve">responsabilidad y </w:t>
      </w:r>
      <w:r w:rsidR="00B54AD5">
        <w:rPr>
          <w:rFonts w:ascii="Arial" w:eastAsia="Times New Roman" w:hAnsi="Arial" w:cs="Arial"/>
          <w:bCs/>
          <w:iCs/>
          <w:sz w:val="24"/>
          <w:szCs w:val="24"/>
          <w:lang w:eastAsia="es-ES"/>
        </w:rPr>
        <w:t>autoridad correspondientes.</w:t>
      </w:r>
    </w:p>
    <w:p w:rsidR="007379BE" w:rsidRPr="004C459B" w:rsidRDefault="007379BE" w:rsidP="007379BE">
      <w:pPr>
        <w:spacing w:after="0"/>
        <w:jc w:val="both"/>
        <w:rPr>
          <w:rFonts w:ascii="Arial" w:hAnsi="Arial" w:cs="Arial"/>
          <w:sz w:val="24"/>
          <w:szCs w:val="24"/>
        </w:rPr>
      </w:pPr>
    </w:p>
    <w:p w:rsidR="007379BE" w:rsidRDefault="007379BE" w:rsidP="007379BE">
      <w:pPr>
        <w:spacing w:after="0"/>
        <w:jc w:val="both"/>
        <w:rPr>
          <w:rFonts w:ascii="Arial" w:hAnsi="Arial" w:cs="Arial"/>
          <w:b/>
          <w:sz w:val="24"/>
          <w:szCs w:val="24"/>
        </w:rPr>
      </w:pPr>
      <w:r w:rsidRPr="002C4CD2">
        <w:rPr>
          <w:rFonts w:ascii="Arial" w:hAnsi="Arial" w:cs="Arial"/>
          <w:b/>
          <w:sz w:val="24"/>
          <w:szCs w:val="24"/>
        </w:rPr>
        <w:t>Para la Observación 4</w:t>
      </w:r>
    </w:p>
    <w:p w:rsidR="007379BE" w:rsidRPr="004C459B" w:rsidRDefault="007379BE" w:rsidP="007379BE">
      <w:pPr>
        <w:spacing w:after="0"/>
        <w:jc w:val="both"/>
        <w:rPr>
          <w:rFonts w:ascii="Arial" w:hAnsi="Arial" w:cs="Arial"/>
          <w:sz w:val="24"/>
          <w:szCs w:val="24"/>
        </w:rPr>
      </w:pPr>
    </w:p>
    <w:p w:rsidR="007379BE" w:rsidRDefault="00F85D43" w:rsidP="001C13B5">
      <w:pPr>
        <w:spacing w:after="0"/>
        <w:jc w:val="both"/>
        <w:rPr>
          <w:rFonts w:ascii="Arial" w:eastAsia="Times New Roman" w:hAnsi="Arial" w:cs="Arial"/>
          <w:bCs/>
          <w:iCs/>
          <w:sz w:val="24"/>
          <w:szCs w:val="24"/>
          <w:lang w:val="es-ES" w:eastAsia="es-ES"/>
        </w:rPr>
      </w:pPr>
      <w:r>
        <w:rPr>
          <w:rFonts w:ascii="Arial" w:eastAsia="Times New Roman" w:hAnsi="Arial" w:cs="Arial"/>
          <w:bCs/>
          <w:iCs/>
          <w:sz w:val="24"/>
          <w:szCs w:val="24"/>
          <w:lang w:val="es-ES" w:eastAsia="es-ES"/>
        </w:rPr>
        <w:t xml:space="preserve">Es indispensable actualizar el Manual de Procedimientos existente de la Dirección de Catastro municipal, en donde se consideren otros procedimientos relacionados con el proceso catastral, como el registro de los bienes inmuebles, su actualización y el resguardo de la </w:t>
      </w:r>
      <w:r w:rsidR="00917F59">
        <w:rPr>
          <w:rFonts w:ascii="Arial" w:eastAsia="Times New Roman" w:hAnsi="Arial" w:cs="Arial"/>
          <w:bCs/>
          <w:iCs/>
          <w:sz w:val="24"/>
          <w:szCs w:val="24"/>
          <w:lang w:val="es-ES" w:eastAsia="es-ES"/>
        </w:rPr>
        <w:t xml:space="preserve">información, entre otros. Así como, de procedimientos relacionados con los diferentes trámites frecuentes que se realizan, </w:t>
      </w:r>
      <w:r w:rsidR="00490D3B">
        <w:rPr>
          <w:rFonts w:ascii="Arial" w:eastAsia="Times New Roman" w:hAnsi="Arial" w:cs="Arial"/>
          <w:bCs/>
          <w:iCs/>
          <w:sz w:val="24"/>
          <w:szCs w:val="24"/>
          <w:lang w:val="es-ES" w:eastAsia="es-ES"/>
        </w:rPr>
        <w:t xml:space="preserve">tales </w:t>
      </w:r>
      <w:r w:rsidR="00917F59">
        <w:rPr>
          <w:rFonts w:ascii="Arial" w:eastAsia="Times New Roman" w:hAnsi="Arial" w:cs="Arial"/>
          <w:bCs/>
          <w:iCs/>
          <w:sz w:val="24"/>
          <w:szCs w:val="24"/>
          <w:lang w:val="es-ES" w:eastAsia="es-ES"/>
        </w:rPr>
        <w:t xml:space="preserve">como </w:t>
      </w:r>
      <w:r w:rsidR="00490D3B">
        <w:rPr>
          <w:rFonts w:ascii="Arial" w:eastAsia="Times New Roman" w:hAnsi="Arial" w:cs="Arial"/>
          <w:bCs/>
          <w:iCs/>
          <w:sz w:val="24"/>
          <w:szCs w:val="24"/>
          <w:lang w:val="es-ES" w:eastAsia="es-ES"/>
        </w:rPr>
        <w:t>Cé</w:t>
      </w:r>
      <w:r w:rsidR="00917F59">
        <w:rPr>
          <w:rFonts w:ascii="Arial" w:eastAsia="Times New Roman" w:hAnsi="Arial" w:cs="Arial"/>
          <w:bCs/>
          <w:iCs/>
          <w:sz w:val="24"/>
          <w:szCs w:val="24"/>
          <w:lang w:val="es-ES" w:eastAsia="es-ES"/>
        </w:rPr>
        <w:t xml:space="preserve">dula </w:t>
      </w:r>
      <w:r w:rsidR="00490D3B">
        <w:rPr>
          <w:rFonts w:ascii="Arial" w:eastAsia="Times New Roman" w:hAnsi="Arial" w:cs="Arial"/>
          <w:bCs/>
          <w:iCs/>
          <w:sz w:val="24"/>
          <w:szCs w:val="24"/>
          <w:lang w:val="es-ES" w:eastAsia="es-ES"/>
        </w:rPr>
        <w:t>c</w:t>
      </w:r>
      <w:r w:rsidR="00917F59">
        <w:rPr>
          <w:rFonts w:ascii="Arial" w:eastAsia="Times New Roman" w:hAnsi="Arial" w:cs="Arial"/>
          <w:bCs/>
          <w:iCs/>
          <w:sz w:val="24"/>
          <w:szCs w:val="24"/>
          <w:lang w:val="es-ES" w:eastAsia="es-ES"/>
        </w:rPr>
        <w:t>atastral y su actualización, cambio de propietario, certificación de medidas y colindancias, subdivisión o fusión de predios, entre otros trámites.</w:t>
      </w:r>
      <w:r>
        <w:rPr>
          <w:rFonts w:ascii="Arial" w:eastAsia="Times New Roman" w:hAnsi="Arial" w:cs="Arial"/>
          <w:bCs/>
          <w:iCs/>
          <w:sz w:val="24"/>
          <w:szCs w:val="24"/>
          <w:lang w:val="es-ES" w:eastAsia="es-ES"/>
        </w:rPr>
        <w:t xml:space="preserve"> </w:t>
      </w:r>
      <w:r w:rsidR="007379BE" w:rsidRPr="007379BE">
        <w:rPr>
          <w:rFonts w:ascii="Arial" w:eastAsia="Times New Roman" w:hAnsi="Arial" w:cs="Arial"/>
          <w:bCs/>
          <w:iCs/>
          <w:sz w:val="24"/>
          <w:szCs w:val="24"/>
          <w:lang w:val="es-ES" w:eastAsia="es-ES"/>
        </w:rPr>
        <w:t xml:space="preserve"> </w:t>
      </w:r>
      <w:r w:rsidR="00917F59">
        <w:rPr>
          <w:rFonts w:ascii="Arial" w:eastAsia="Times New Roman" w:hAnsi="Arial" w:cs="Arial"/>
          <w:bCs/>
          <w:iCs/>
          <w:sz w:val="24"/>
          <w:szCs w:val="24"/>
          <w:lang w:eastAsia="es-ES"/>
        </w:rPr>
        <w:t>Este Manual de Procedimientos contribuirá</w:t>
      </w:r>
      <w:r w:rsidR="007379BE" w:rsidRPr="007379BE">
        <w:rPr>
          <w:rFonts w:ascii="Arial" w:eastAsia="Times New Roman" w:hAnsi="Arial" w:cs="Arial"/>
          <w:bCs/>
          <w:iCs/>
          <w:sz w:val="24"/>
          <w:szCs w:val="24"/>
          <w:lang w:eastAsia="es-ES"/>
        </w:rPr>
        <w:t xml:space="preserve"> a que el personal cuente con los criterios definidos para la realización eficiente </w:t>
      </w:r>
      <w:r w:rsidR="007379BE" w:rsidRPr="007379BE">
        <w:rPr>
          <w:rFonts w:ascii="Arial" w:eastAsia="Times New Roman" w:hAnsi="Arial" w:cs="Arial"/>
          <w:bCs/>
          <w:iCs/>
          <w:sz w:val="24"/>
          <w:szCs w:val="24"/>
          <w:lang w:val="es-ES" w:eastAsia="es-ES"/>
        </w:rPr>
        <w:t xml:space="preserve">de las actividades y </w:t>
      </w:r>
      <w:r w:rsidR="00917F59">
        <w:rPr>
          <w:rFonts w:ascii="Arial" w:eastAsia="Times New Roman" w:hAnsi="Arial" w:cs="Arial"/>
          <w:bCs/>
          <w:iCs/>
          <w:sz w:val="24"/>
          <w:szCs w:val="24"/>
          <w:lang w:val="es-ES" w:eastAsia="es-ES"/>
        </w:rPr>
        <w:t>uniformidad en el trabajo, evitando</w:t>
      </w:r>
      <w:r w:rsidR="007379BE" w:rsidRPr="007379BE">
        <w:rPr>
          <w:rFonts w:ascii="Arial" w:eastAsia="Times New Roman" w:hAnsi="Arial" w:cs="Arial"/>
          <w:bCs/>
          <w:iCs/>
          <w:sz w:val="24"/>
          <w:szCs w:val="24"/>
          <w:lang w:val="es-ES" w:eastAsia="es-ES"/>
        </w:rPr>
        <w:t xml:space="preserve"> confusiones, incertidumbre y duplicidad de funciones y</w:t>
      </w:r>
      <w:r w:rsidR="00917F59">
        <w:rPr>
          <w:rFonts w:ascii="Arial" w:eastAsia="Times New Roman" w:hAnsi="Arial" w:cs="Arial"/>
          <w:bCs/>
          <w:iCs/>
          <w:sz w:val="24"/>
          <w:szCs w:val="24"/>
          <w:lang w:val="es-ES" w:eastAsia="es-ES"/>
        </w:rPr>
        <w:t xml:space="preserve"> sea una herramienta</w:t>
      </w:r>
      <w:r w:rsidR="007379BE" w:rsidRPr="007379BE">
        <w:rPr>
          <w:rFonts w:ascii="Arial" w:eastAsia="Times New Roman" w:hAnsi="Arial" w:cs="Arial"/>
          <w:bCs/>
          <w:iCs/>
          <w:sz w:val="24"/>
          <w:szCs w:val="24"/>
          <w:lang w:val="es-ES" w:eastAsia="es-ES"/>
        </w:rPr>
        <w:t xml:space="preserve"> para el adiestramiento y la capacitación al personal de nuevo ingreso.</w:t>
      </w:r>
    </w:p>
    <w:p w:rsidR="001C13B5" w:rsidRPr="007379BE" w:rsidRDefault="001C13B5" w:rsidP="001C13B5">
      <w:pPr>
        <w:spacing w:after="0"/>
        <w:jc w:val="both"/>
        <w:rPr>
          <w:rFonts w:ascii="Arial" w:hAnsi="Arial" w:cs="Arial"/>
          <w:bCs/>
          <w:sz w:val="24"/>
          <w:szCs w:val="24"/>
        </w:rPr>
      </w:pPr>
    </w:p>
    <w:p w:rsidR="000E37DB" w:rsidRDefault="00782343" w:rsidP="000E37DB">
      <w:pPr>
        <w:spacing w:after="0"/>
        <w:jc w:val="both"/>
        <w:outlineLvl w:val="0"/>
        <w:rPr>
          <w:rFonts w:ascii="Arial" w:hAnsi="Arial" w:cs="Arial"/>
          <w:bCs/>
          <w:sz w:val="24"/>
          <w:szCs w:val="24"/>
        </w:rPr>
      </w:pPr>
      <w:r>
        <w:rPr>
          <w:rFonts w:ascii="Arial" w:eastAsia="Times New Roman" w:hAnsi="Arial" w:cs="Arial"/>
          <w:bCs/>
          <w:sz w:val="24"/>
          <w:szCs w:val="24"/>
          <w:lang w:val="es-ES" w:eastAsia="es-ES"/>
        </w:rPr>
        <w:t>Con motivo de la reunión de trabajo efectuada para la presentación de resultados</w:t>
      </w:r>
      <w:r w:rsidR="00C33E93">
        <w:rPr>
          <w:rFonts w:ascii="Arial" w:eastAsia="Times New Roman" w:hAnsi="Arial" w:cs="Arial"/>
          <w:bCs/>
          <w:sz w:val="24"/>
          <w:szCs w:val="24"/>
          <w:lang w:val="es-ES" w:eastAsia="es-ES"/>
        </w:rPr>
        <w:t xml:space="preserve"> finales</w:t>
      </w:r>
      <w:r>
        <w:rPr>
          <w:rFonts w:ascii="Arial" w:eastAsia="Times New Roman" w:hAnsi="Arial" w:cs="Arial"/>
          <w:bCs/>
          <w:sz w:val="24"/>
          <w:szCs w:val="24"/>
          <w:lang w:val="es-ES" w:eastAsia="es-ES"/>
        </w:rPr>
        <w:t xml:space="preserve"> y observaciones preliminares </w:t>
      </w:r>
      <w:r w:rsidR="003D3833">
        <w:rPr>
          <w:rFonts w:ascii="Arial" w:eastAsia="Times New Roman" w:hAnsi="Arial" w:cs="Arial"/>
          <w:bCs/>
          <w:sz w:val="24"/>
          <w:szCs w:val="24"/>
          <w:lang w:val="es-ES" w:eastAsia="es-ES"/>
        </w:rPr>
        <w:t xml:space="preserve">al </w:t>
      </w:r>
      <w:r w:rsidR="003D3833" w:rsidRPr="003D3833">
        <w:rPr>
          <w:rFonts w:ascii="Arial" w:eastAsia="Times New Roman" w:hAnsi="Arial" w:cs="Arial"/>
          <w:bCs/>
          <w:sz w:val="24"/>
          <w:szCs w:val="24"/>
          <w:lang w:val="es-ES" w:eastAsia="es-ES"/>
        </w:rPr>
        <w:t>H. Ayuntamiento</w:t>
      </w:r>
      <w:r w:rsidR="003D3833" w:rsidRPr="003D3833">
        <w:rPr>
          <w:rFonts w:ascii="Arial" w:eastAsia="Times New Roman" w:hAnsi="Arial" w:cs="Arial"/>
          <w:bCs/>
          <w:sz w:val="24"/>
          <w:szCs w:val="24"/>
          <w:lang w:eastAsia="es-ES"/>
        </w:rPr>
        <w:t xml:space="preserve"> del Municipio</w:t>
      </w:r>
      <w:r w:rsidR="003D3833" w:rsidRPr="003D3833">
        <w:rPr>
          <w:rFonts w:ascii="Arial" w:eastAsia="Times New Roman" w:hAnsi="Arial" w:cs="Arial"/>
          <w:bCs/>
          <w:sz w:val="24"/>
          <w:szCs w:val="24"/>
          <w:lang w:val="es-ES" w:eastAsia="es-ES"/>
        </w:rPr>
        <w:t xml:space="preserve"> </w:t>
      </w:r>
      <w:r>
        <w:rPr>
          <w:rFonts w:ascii="Arial" w:eastAsia="Times New Roman" w:hAnsi="Arial" w:cs="Arial"/>
          <w:bCs/>
          <w:sz w:val="24"/>
          <w:szCs w:val="24"/>
          <w:lang w:val="es-ES" w:eastAsia="es-ES"/>
        </w:rPr>
        <w:t xml:space="preserve">de </w:t>
      </w:r>
      <w:r w:rsidR="007D1A14">
        <w:rPr>
          <w:rFonts w:ascii="Arial" w:eastAsia="Times New Roman" w:hAnsi="Arial" w:cs="Arial"/>
          <w:bCs/>
          <w:sz w:val="24"/>
          <w:szCs w:val="24"/>
          <w:lang w:val="es-ES" w:eastAsia="es-ES"/>
        </w:rPr>
        <w:t>Isla Mujeres</w:t>
      </w:r>
      <w:r w:rsidR="00C33E93">
        <w:rPr>
          <w:rFonts w:ascii="Arial" w:hAnsi="Arial" w:cs="Arial"/>
          <w:sz w:val="24"/>
          <w:szCs w:val="24"/>
        </w:rPr>
        <w:t>,</w:t>
      </w:r>
      <w:r>
        <w:rPr>
          <w:rFonts w:ascii="Arial" w:hAnsi="Arial" w:cs="Arial"/>
          <w:sz w:val="24"/>
          <w:szCs w:val="24"/>
        </w:rPr>
        <w:t xml:space="preserve"> </w:t>
      </w:r>
      <w:r w:rsidR="00EC68DC">
        <w:rPr>
          <w:rFonts w:ascii="Arial" w:hAnsi="Arial" w:cs="Arial"/>
          <w:sz w:val="24"/>
          <w:szCs w:val="24"/>
        </w:rPr>
        <w:t xml:space="preserve">se </w:t>
      </w:r>
      <w:r>
        <w:rPr>
          <w:rFonts w:ascii="Arial" w:hAnsi="Arial" w:cs="Arial"/>
          <w:sz w:val="24"/>
          <w:szCs w:val="24"/>
        </w:rPr>
        <w:t xml:space="preserve">estableció como fecha compromiso </w:t>
      </w:r>
      <w:r w:rsidRPr="00E4336A">
        <w:rPr>
          <w:rFonts w:ascii="Arial" w:hAnsi="Arial" w:cs="Arial"/>
          <w:sz w:val="24"/>
          <w:szCs w:val="24"/>
        </w:rPr>
        <w:t xml:space="preserve">para </w:t>
      </w:r>
      <w:r w:rsidR="00EC68DC" w:rsidRPr="00E4336A">
        <w:rPr>
          <w:rFonts w:ascii="Arial" w:hAnsi="Arial" w:cs="Arial"/>
          <w:sz w:val="24"/>
          <w:szCs w:val="24"/>
        </w:rPr>
        <w:t xml:space="preserve">la atención de las </w:t>
      </w:r>
      <w:r w:rsidR="00111880">
        <w:rPr>
          <w:rFonts w:ascii="Arial" w:hAnsi="Arial" w:cs="Arial"/>
          <w:sz w:val="24"/>
          <w:szCs w:val="24"/>
        </w:rPr>
        <w:t xml:space="preserve">recomendaciones para las observaciones 1, 2, 3 y 4, </w:t>
      </w:r>
      <w:r w:rsidR="007326A9">
        <w:rPr>
          <w:rFonts w:ascii="Arial" w:hAnsi="Arial" w:cs="Arial"/>
          <w:bCs/>
          <w:sz w:val="24"/>
          <w:szCs w:val="24"/>
        </w:rPr>
        <w:t>el 31 de mayo de 2021</w:t>
      </w:r>
      <w:r w:rsidR="003768DA" w:rsidRPr="0012678C">
        <w:rPr>
          <w:rFonts w:ascii="Arial" w:hAnsi="Arial" w:cs="Arial"/>
          <w:bCs/>
          <w:sz w:val="24"/>
          <w:szCs w:val="24"/>
        </w:rPr>
        <w:t>.</w:t>
      </w:r>
    </w:p>
    <w:p w:rsidR="001C23A7" w:rsidRDefault="001C23A7" w:rsidP="000E37DB">
      <w:pPr>
        <w:spacing w:after="0"/>
        <w:jc w:val="both"/>
        <w:outlineLvl w:val="0"/>
        <w:rPr>
          <w:rFonts w:ascii="Arial" w:hAnsi="Arial" w:cs="Arial"/>
          <w:bCs/>
          <w:sz w:val="24"/>
          <w:szCs w:val="24"/>
        </w:rPr>
      </w:pPr>
    </w:p>
    <w:p w:rsidR="00DC72C7" w:rsidRDefault="00DC72C7" w:rsidP="000E37DB">
      <w:pPr>
        <w:spacing w:after="0"/>
        <w:jc w:val="both"/>
        <w:outlineLvl w:val="0"/>
        <w:rPr>
          <w:rFonts w:ascii="Arial" w:hAnsi="Arial" w:cs="Arial"/>
          <w:bCs/>
          <w:sz w:val="24"/>
          <w:szCs w:val="24"/>
        </w:rPr>
      </w:pPr>
    </w:p>
    <w:p w:rsidR="00DC72C7" w:rsidRDefault="00DC72C7" w:rsidP="000E37DB">
      <w:pPr>
        <w:spacing w:after="0"/>
        <w:jc w:val="both"/>
        <w:outlineLvl w:val="0"/>
        <w:rPr>
          <w:rFonts w:ascii="Arial" w:hAnsi="Arial" w:cs="Arial"/>
          <w:bCs/>
          <w:sz w:val="24"/>
          <w:szCs w:val="24"/>
        </w:rPr>
      </w:pP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DBE5F1" w:themeFill="accent1" w:themeFillTint="33"/>
        <w:tblLook w:val="04A0" w:firstRow="1" w:lastRow="0" w:firstColumn="1" w:lastColumn="0" w:noHBand="0" w:noVBand="1"/>
      </w:tblPr>
      <w:tblGrid>
        <w:gridCol w:w="8828"/>
      </w:tblGrid>
      <w:tr w:rsidR="00BF7CEC" w:rsidRPr="00BF7CEC" w:rsidTr="006048DA">
        <w:tc>
          <w:tcPr>
            <w:tcW w:w="8828" w:type="dxa"/>
            <w:shd w:val="clear" w:color="auto" w:fill="C6D9F1" w:themeFill="text2" w:themeFillTint="33"/>
          </w:tcPr>
          <w:p w:rsidR="00BF7CEC" w:rsidRPr="00BF7CEC" w:rsidRDefault="00BF7CEC" w:rsidP="006048DA">
            <w:pPr>
              <w:autoSpaceDE w:val="0"/>
              <w:autoSpaceDN w:val="0"/>
              <w:adjustRightInd w:val="0"/>
              <w:jc w:val="both"/>
              <w:rPr>
                <w:rFonts w:ascii="Arial" w:hAnsi="Arial" w:cs="Arial"/>
                <w:b/>
                <w:sz w:val="24"/>
                <w:szCs w:val="24"/>
              </w:rPr>
            </w:pPr>
            <w:r w:rsidRPr="00BF7CEC">
              <w:rPr>
                <w:rFonts w:ascii="Arial" w:hAnsi="Arial" w:cs="Arial"/>
                <w:b/>
                <w:sz w:val="24"/>
                <w:szCs w:val="24"/>
              </w:rPr>
              <w:lastRenderedPageBreak/>
              <w:t>Matriz de Indicadores para Resultados</w:t>
            </w:r>
            <w:r w:rsidR="00273796">
              <w:rPr>
                <w:rFonts w:ascii="Arial" w:hAnsi="Arial" w:cs="Arial"/>
                <w:b/>
                <w:sz w:val="24"/>
                <w:szCs w:val="24"/>
              </w:rPr>
              <w:t xml:space="preserve"> (MIR)</w:t>
            </w:r>
            <w:r w:rsidRPr="00BF7CEC">
              <w:rPr>
                <w:rFonts w:ascii="Arial" w:hAnsi="Arial" w:cs="Arial"/>
                <w:b/>
                <w:sz w:val="24"/>
                <w:szCs w:val="24"/>
              </w:rPr>
              <w:t xml:space="preserve"> / Cumplimiento de metas y objetivos en materia de Catastro Municipal</w:t>
            </w:r>
          </w:p>
        </w:tc>
      </w:tr>
    </w:tbl>
    <w:p w:rsidR="00E87536" w:rsidRDefault="00E87536" w:rsidP="00C47708">
      <w:pPr>
        <w:spacing w:after="0"/>
        <w:rPr>
          <w:rFonts w:ascii="Arial" w:hAnsi="Arial" w:cs="Arial"/>
          <w:b/>
          <w:sz w:val="24"/>
          <w:szCs w:val="24"/>
        </w:rPr>
      </w:pPr>
    </w:p>
    <w:p w:rsidR="00D833B2" w:rsidRDefault="00D833B2" w:rsidP="00C47708">
      <w:pPr>
        <w:spacing w:after="0"/>
        <w:rPr>
          <w:rFonts w:ascii="Arial" w:hAnsi="Arial" w:cs="Arial"/>
          <w:b/>
          <w:sz w:val="24"/>
          <w:szCs w:val="24"/>
        </w:rPr>
      </w:pPr>
      <w:r w:rsidRPr="00D833B2">
        <w:rPr>
          <w:rFonts w:ascii="Arial" w:hAnsi="Arial" w:cs="Arial"/>
          <w:b/>
          <w:sz w:val="24"/>
          <w:szCs w:val="24"/>
        </w:rPr>
        <w:t>Resultado Número 2 Sin Observaciones</w:t>
      </w:r>
    </w:p>
    <w:p w:rsidR="00C47708" w:rsidRPr="001C13B5" w:rsidRDefault="00C47708" w:rsidP="00C47708">
      <w:pPr>
        <w:spacing w:after="0"/>
        <w:rPr>
          <w:rFonts w:ascii="Arial" w:hAnsi="Arial" w:cs="Arial"/>
          <w:sz w:val="24"/>
          <w:szCs w:val="24"/>
        </w:rPr>
      </w:pPr>
    </w:p>
    <w:p w:rsidR="00E210C4" w:rsidRPr="00E210C4" w:rsidRDefault="00170557" w:rsidP="001C23A7">
      <w:pPr>
        <w:pStyle w:val="Prrafodelista"/>
        <w:numPr>
          <w:ilvl w:val="0"/>
          <w:numId w:val="22"/>
        </w:numPr>
        <w:spacing w:after="160"/>
        <w:ind w:left="426" w:hanging="426"/>
        <w:jc w:val="both"/>
        <w:rPr>
          <w:rFonts w:ascii="Arial" w:hAnsi="Arial" w:cs="Arial"/>
          <w:sz w:val="24"/>
          <w:szCs w:val="24"/>
        </w:rPr>
      </w:pPr>
      <w:r>
        <w:rPr>
          <w:rFonts w:ascii="Arial" w:hAnsi="Arial" w:cs="Arial"/>
          <w:sz w:val="24"/>
          <w:szCs w:val="24"/>
        </w:rPr>
        <w:t>En el Presupuesto de E</w:t>
      </w:r>
      <w:r w:rsidR="00E210C4" w:rsidRPr="00E210C4">
        <w:rPr>
          <w:rFonts w:ascii="Arial" w:hAnsi="Arial" w:cs="Arial"/>
          <w:sz w:val="24"/>
          <w:szCs w:val="24"/>
        </w:rPr>
        <w:t xml:space="preserve">gresos del H. Ayuntamiento del municipio de Isla Mujeres, aprobado para el ejercicio 2019, se establecieron 16 Programas presupuestarios (Pp), de los cuales se identificó que en el Pp E016 Recaudación Municipal 2019, se contempló 1 Componente y 4 Actividades </w:t>
      </w:r>
      <w:r w:rsidR="00111880">
        <w:rPr>
          <w:rFonts w:ascii="Arial" w:hAnsi="Arial" w:cs="Arial"/>
          <w:sz w:val="24"/>
          <w:szCs w:val="24"/>
        </w:rPr>
        <w:t>relacionados con</w:t>
      </w:r>
      <w:r w:rsidR="00E210C4" w:rsidRPr="00E210C4">
        <w:rPr>
          <w:rFonts w:ascii="Arial" w:hAnsi="Arial" w:cs="Arial"/>
          <w:sz w:val="24"/>
          <w:szCs w:val="24"/>
        </w:rPr>
        <w:t xml:space="preserve"> la Dirección de Catastro municipal</w:t>
      </w:r>
      <w:r>
        <w:rPr>
          <w:rFonts w:ascii="Arial" w:hAnsi="Arial" w:cs="Arial"/>
          <w:sz w:val="24"/>
          <w:szCs w:val="24"/>
        </w:rPr>
        <w:t>, la cual</w:t>
      </w:r>
      <w:r w:rsidR="00E210C4" w:rsidRPr="00E210C4">
        <w:rPr>
          <w:rFonts w:ascii="Arial" w:hAnsi="Arial" w:cs="Arial"/>
          <w:sz w:val="24"/>
          <w:szCs w:val="24"/>
        </w:rPr>
        <w:t xml:space="preserve"> se incluye como una de las unidades administrativas responsables, junto con la Tesorería Municipal, de acuerdo a las fichas técnicas proporcionadas. </w:t>
      </w:r>
    </w:p>
    <w:p w:rsidR="00652893" w:rsidRPr="00E210C4" w:rsidRDefault="00652893" w:rsidP="00652893">
      <w:pPr>
        <w:pStyle w:val="Prrafodelista"/>
        <w:spacing w:after="0"/>
        <w:ind w:left="360"/>
        <w:jc w:val="both"/>
        <w:rPr>
          <w:rFonts w:ascii="Arial" w:hAnsi="Arial" w:cs="Arial"/>
          <w:sz w:val="24"/>
          <w:szCs w:val="24"/>
        </w:rPr>
      </w:pPr>
    </w:p>
    <w:p w:rsidR="00D833B2" w:rsidRPr="00E210C4" w:rsidRDefault="00D833B2" w:rsidP="00C47708">
      <w:pPr>
        <w:spacing w:after="0"/>
        <w:rPr>
          <w:rFonts w:ascii="Arial" w:hAnsi="Arial" w:cs="Arial"/>
          <w:b/>
          <w:sz w:val="24"/>
          <w:szCs w:val="24"/>
        </w:rPr>
      </w:pPr>
      <w:r w:rsidRPr="00E210C4">
        <w:rPr>
          <w:rFonts w:ascii="Arial" w:hAnsi="Arial" w:cs="Arial"/>
          <w:b/>
          <w:sz w:val="24"/>
          <w:szCs w:val="24"/>
        </w:rPr>
        <w:t>Resultado Número 2 Con Observaciones</w:t>
      </w:r>
    </w:p>
    <w:p w:rsidR="00C47708" w:rsidRPr="00DE555C" w:rsidRDefault="00C47708" w:rsidP="00C47708">
      <w:pPr>
        <w:spacing w:after="0"/>
        <w:rPr>
          <w:rFonts w:ascii="Arial" w:hAnsi="Arial" w:cs="Arial"/>
          <w:sz w:val="24"/>
          <w:szCs w:val="24"/>
        </w:rPr>
      </w:pPr>
    </w:p>
    <w:p w:rsidR="00E210C4" w:rsidRPr="00E210C4" w:rsidRDefault="00E210C4" w:rsidP="001C23A7">
      <w:pPr>
        <w:pStyle w:val="Prrafodelista"/>
        <w:numPr>
          <w:ilvl w:val="0"/>
          <w:numId w:val="23"/>
        </w:numPr>
        <w:tabs>
          <w:tab w:val="right" w:pos="14222"/>
        </w:tabs>
        <w:spacing w:after="160"/>
        <w:ind w:left="426" w:hanging="426"/>
        <w:jc w:val="both"/>
        <w:rPr>
          <w:rFonts w:ascii="Arial" w:hAnsi="Arial" w:cs="Arial"/>
          <w:sz w:val="24"/>
          <w:szCs w:val="24"/>
        </w:rPr>
      </w:pPr>
      <w:r w:rsidRPr="00E210C4">
        <w:rPr>
          <w:rFonts w:ascii="Arial" w:hAnsi="Arial" w:cs="Arial"/>
          <w:sz w:val="24"/>
          <w:szCs w:val="24"/>
        </w:rPr>
        <w:t>Se realizó la revisión y análisis de la Matriz de I</w:t>
      </w:r>
      <w:r w:rsidR="00273796">
        <w:rPr>
          <w:rFonts w:ascii="Arial" w:hAnsi="Arial" w:cs="Arial"/>
          <w:sz w:val="24"/>
          <w:szCs w:val="24"/>
        </w:rPr>
        <w:t>ndicadores para Resultados</w:t>
      </w:r>
      <w:r w:rsidRPr="00E210C4">
        <w:rPr>
          <w:rFonts w:ascii="Arial" w:hAnsi="Arial" w:cs="Arial"/>
          <w:sz w:val="24"/>
          <w:szCs w:val="24"/>
        </w:rPr>
        <w:t xml:space="preserve"> </w:t>
      </w:r>
      <w:r w:rsidR="00B76D16">
        <w:rPr>
          <w:rFonts w:ascii="Arial" w:hAnsi="Arial" w:cs="Arial"/>
          <w:sz w:val="24"/>
          <w:szCs w:val="24"/>
        </w:rPr>
        <w:t xml:space="preserve">(MIR) </w:t>
      </w:r>
      <w:r w:rsidRPr="00E210C4">
        <w:rPr>
          <w:rFonts w:ascii="Arial" w:hAnsi="Arial" w:cs="Arial"/>
          <w:sz w:val="24"/>
          <w:szCs w:val="24"/>
        </w:rPr>
        <w:t>del Pp E016 Recaudación Municipal 2019 de la Tesorería municipal, solamente  al Componente y las Actividades con las que se relaciona a la Dirección de Catastro municipal, para verificar que se haya elaborado de acuerdo a la Metodología del Marco Lógico, tomando en cuenta la Guía para el diseño de la Matriz de Indicadores para Resultados propuesta por la Secretaría de Hacienda y Crédito Público (SHCP), y el Manual para el diseño y la construcción de indicadores del CONEVAL, obteniéndose los siguientes resultados:</w:t>
      </w:r>
    </w:p>
    <w:p w:rsidR="00E210C4" w:rsidRPr="00E210C4" w:rsidRDefault="00E210C4" w:rsidP="00E210C4">
      <w:pPr>
        <w:pStyle w:val="Prrafodelista"/>
        <w:tabs>
          <w:tab w:val="right" w:pos="14222"/>
        </w:tabs>
        <w:jc w:val="both"/>
        <w:rPr>
          <w:rFonts w:ascii="Arial" w:hAnsi="Arial" w:cs="Arial"/>
          <w:sz w:val="24"/>
          <w:szCs w:val="24"/>
        </w:rPr>
      </w:pPr>
    </w:p>
    <w:p w:rsidR="00E210C4" w:rsidRDefault="00E210C4" w:rsidP="00347B90">
      <w:pPr>
        <w:pStyle w:val="Prrafodelista"/>
        <w:numPr>
          <w:ilvl w:val="0"/>
          <w:numId w:val="25"/>
        </w:numPr>
        <w:tabs>
          <w:tab w:val="right" w:pos="14222"/>
        </w:tabs>
        <w:spacing w:after="160"/>
        <w:jc w:val="both"/>
        <w:rPr>
          <w:rFonts w:ascii="Arial" w:hAnsi="Arial" w:cs="Arial"/>
          <w:sz w:val="24"/>
          <w:szCs w:val="24"/>
        </w:rPr>
      </w:pPr>
      <w:r w:rsidRPr="00E210C4">
        <w:rPr>
          <w:rFonts w:ascii="Arial" w:hAnsi="Arial" w:cs="Arial"/>
          <w:sz w:val="24"/>
          <w:szCs w:val="24"/>
        </w:rPr>
        <w:t xml:space="preserve">En cuanto al </w:t>
      </w:r>
      <w:r w:rsidRPr="00E210C4">
        <w:rPr>
          <w:rFonts w:ascii="Arial" w:hAnsi="Arial" w:cs="Arial"/>
          <w:b/>
          <w:sz w:val="24"/>
          <w:szCs w:val="24"/>
        </w:rPr>
        <w:t>objetivo</w:t>
      </w:r>
      <w:r w:rsidRPr="00E210C4">
        <w:rPr>
          <w:rFonts w:ascii="Arial" w:hAnsi="Arial" w:cs="Arial"/>
          <w:sz w:val="24"/>
          <w:szCs w:val="24"/>
        </w:rPr>
        <w:t xml:space="preserve"> del resumen narrativo de la Actividad 1.1.2.2, “Capacitación del personal para el manejo de nuevos sistemas implementados”, no es muy claro, ya que no especifica a que sistemas se refiere y si éstos se relacionan con los procesos catastrales, en las demás actividades y el componente, los objetivos fueron claros y con la sintaxis adecuada.</w:t>
      </w:r>
    </w:p>
    <w:p w:rsidR="003C5968" w:rsidRPr="00E210C4" w:rsidRDefault="003C5968" w:rsidP="00DE555C">
      <w:pPr>
        <w:pStyle w:val="Prrafodelista"/>
        <w:tabs>
          <w:tab w:val="right" w:pos="14222"/>
        </w:tabs>
        <w:spacing w:after="160"/>
        <w:jc w:val="both"/>
        <w:rPr>
          <w:rFonts w:ascii="Arial" w:hAnsi="Arial" w:cs="Arial"/>
          <w:sz w:val="24"/>
          <w:szCs w:val="24"/>
        </w:rPr>
      </w:pPr>
    </w:p>
    <w:p w:rsidR="00E210C4" w:rsidRDefault="00E210C4" w:rsidP="00347B90">
      <w:pPr>
        <w:pStyle w:val="Prrafodelista"/>
        <w:numPr>
          <w:ilvl w:val="0"/>
          <w:numId w:val="25"/>
        </w:numPr>
        <w:tabs>
          <w:tab w:val="right" w:pos="14222"/>
        </w:tabs>
        <w:spacing w:after="160"/>
        <w:jc w:val="both"/>
        <w:rPr>
          <w:rFonts w:ascii="Arial" w:hAnsi="Arial" w:cs="Arial"/>
          <w:sz w:val="24"/>
          <w:szCs w:val="24"/>
        </w:rPr>
      </w:pPr>
      <w:r w:rsidRPr="00E210C4">
        <w:rPr>
          <w:rFonts w:ascii="Arial" w:hAnsi="Arial" w:cs="Arial"/>
          <w:sz w:val="24"/>
          <w:szCs w:val="24"/>
        </w:rPr>
        <w:t xml:space="preserve">En relación a los </w:t>
      </w:r>
      <w:r w:rsidRPr="00E210C4">
        <w:rPr>
          <w:rFonts w:ascii="Arial" w:hAnsi="Arial" w:cs="Arial"/>
          <w:b/>
          <w:sz w:val="24"/>
          <w:szCs w:val="24"/>
        </w:rPr>
        <w:t>indicadores</w:t>
      </w:r>
      <w:r w:rsidRPr="00E210C4">
        <w:rPr>
          <w:rFonts w:ascii="Arial" w:hAnsi="Arial" w:cs="Arial"/>
          <w:sz w:val="24"/>
          <w:szCs w:val="24"/>
        </w:rPr>
        <w:t xml:space="preserve"> establecidos, para el componente 1.1.2 se observó que fue muy general, al no definir si se trata de actualizar predios </w:t>
      </w:r>
      <w:r w:rsidRPr="00E210C4">
        <w:rPr>
          <w:rFonts w:ascii="Arial" w:hAnsi="Arial" w:cs="Arial"/>
          <w:sz w:val="24"/>
          <w:szCs w:val="24"/>
        </w:rPr>
        <w:lastRenderedPageBreak/>
        <w:t xml:space="preserve">con ciertas características específicas o sobre toda la base de datos del Padrón catastral, en razón de que el objetivo estratégico 1.3 del Plan Municipal de Desarrollo, presenta una meta para actualizar 1000 cuentas catastrales sobre comercios existentes; en cuanto a los indicadores de las 3 primeras </w:t>
      </w:r>
      <w:r w:rsidR="00393C09">
        <w:rPr>
          <w:rFonts w:ascii="Arial" w:hAnsi="Arial" w:cs="Arial"/>
          <w:sz w:val="24"/>
          <w:szCs w:val="24"/>
        </w:rPr>
        <w:t>a</w:t>
      </w:r>
      <w:r w:rsidRPr="00E210C4">
        <w:rPr>
          <w:rFonts w:ascii="Arial" w:hAnsi="Arial" w:cs="Arial"/>
          <w:sz w:val="24"/>
          <w:szCs w:val="24"/>
        </w:rPr>
        <w:t>ctividades, resultaron ser inadecuados, toda vez que también se establecieron de forma genérica, al no definir o delimitar a lo que se refieren, por ejemplo, en la actividad 1.1.2.1. el indicador es “Porcentaje de verificación de predios” sin especificar que se refieren a los baldíos de acuerdo al objetivo del resumen narrativo, en la actividad 1.1.2.2. “Porcentaje de personal capacitado” no delimita el personal que será capacitado, ni el tema que señala el resumen narrativo.</w:t>
      </w:r>
    </w:p>
    <w:p w:rsidR="003C5968" w:rsidRPr="003C5968" w:rsidRDefault="003C5968" w:rsidP="003C5968">
      <w:pPr>
        <w:pStyle w:val="Prrafodelista"/>
        <w:rPr>
          <w:rFonts w:ascii="Arial" w:hAnsi="Arial" w:cs="Arial"/>
          <w:sz w:val="24"/>
          <w:szCs w:val="24"/>
        </w:rPr>
      </w:pPr>
    </w:p>
    <w:p w:rsidR="00E210C4" w:rsidRDefault="00E210C4" w:rsidP="00347B90">
      <w:pPr>
        <w:pStyle w:val="Prrafodelista"/>
        <w:numPr>
          <w:ilvl w:val="0"/>
          <w:numId w:val="25"/>
        </w:numPr>
        <w:autoSpaceDE w:val="0"/>
        <w:autoSpaceDN w:val="0"/>
        <w:adjustRightInd w:val="0"/>
        <w:spacing w:after="160"/>
        <w:jc w:val="both"/>
        <w:rPr>
          <w:rFonts w:ascii="Arial" w:eastAsia="Calibri" w:hAnsi="Arial" w:cs="Arial"/>
          <w:color w:val="000000"/>
          <w:sz w:val="24"/>
          <w:szCs w:val="24"/>
        </w:rPr>
      </w:pPr>
      <w:r w:rsidRPr="00E210C4">
        <w:rPr>
          <w:rFonts w:ascii="Arial" w:eastAsia="Calibri" w:hAnsi="Arial" w:cs="Arial"/>
          <w:color w:val="000000"/>
          <w:sz w:val="24"/>
          <w:szCs w:val="24"/>
        </w:rPr>
        <w:t xml:space="preserve">En lo que corresponde a los </w:t>
      </w:r>
      <w:r w:rsidRPr="00E210C4">
        <w:rPr>
          <w:rFonts w:ascii="Arial" w:eastAsia="Calibri" w:hAnsi="Arial" w:cs="Arial"/>
          <w:b/>
          <w:color w:val="000000"/>
          <w:sz w:val="24"/>
          <w:szCs w:val="24"/>
        </w:rPr>
        <w:t xml:space="preserve">Medios de Verificación, </w:t>
      </w:r>
      <w:r w:rsidRPr="00E210C4">
        <w:rPr>
          <w:rFonts w:ascii="Arial" w:eastAsia="Calibri" w:hAnsi="Arial" w:cs="Arial"/>
          <w:color w:val="000000"/>
          <w:sz w:val="24"/>
          <w:szCs w:val="24"/>
        </w:rPr>
        <w:t>todos los planteados en la MIR fueron insuficientes, toda vez que no atendieron el grado de especificidad recomendado por la Metodología del CONEVAL como mejor práctica, observando la falta de información para acceder a la verificación y análisis de datos, siendo los más identificados el nombre completo del documento que sustenta la información, la periodicidad con que se genera el documento y la liga a la página de la que se obtiene la información.</w:t>
      </w:r>
    </w:p>
    <w:p w:rsidR="00285361" w:rsidRPr="00285361" w:rsidRDefault="00285361" w:rsidP="00285361">
      <w:pPr>
        <w:pStyle w:val="Prrafodelista"/>
        <w:rPr>
          <w:rFonts w:ascii="Arial" w:eastAsia="Calibri" w:hAnsi="Arial" w:cs="Arial"/>
          <w:color w:val="000000"/>
          <w:sz w:val="24"/>
          <w:szCs w:val="24"/>
        </w:rPr>
      </w:pPr>
    </w:p>
    <w:p w:rsidR="00E210C4" w:rsidRDefault="00E210C4" w:rsidP="00170557">
      <w:pPr>
        <w:pStyle w:val="Prrafodelista"/>
        <w:numPr>
          <w:ilvl w:val="0"/>
          <w:numId w:val="25"/>
        </w:numPr>
        <w:tabs>
          <w:tab w:val="right" w:pos="14222"/>
        </w:tabs>
        <w:spacing w:after="160"/>
        <w:jc w:val="both"/>
        <w:rPr>
          <w:rFonts w:ascii="Arial" w:hAnsi="Arial" w:cs="Arial"/>
          <w:sz w:val="24"/>
          <w:szCs w:val="24"/>
        </w:rPr>
      </w:pPr>
      <w:r w:rsidRPr="00E210C4">
        <w:rPr>
          <w:rFonts w:ascii="Arial" w:hAnsi="Arial" w:cs="Arial"/>
          <w:sz w:val="24"/>
          <w:szCs w:val="24"/>
        </w:rPr>
        <w:t xml:space="preserve">Con respecto a los </w:t>
      </w:r>
      <w:r w:rsidRPr="00E210C4">
        <w:rPr>
          <w:rFonts w:ascii="Arial" w:hAnsi="Arial" w:cs="Arial"/>
          <w:b/>
          <w:sz w:val="24"/>
          <w:szCs w:val="24"/>
        </w:rPr>
        <w:t>Supuestos</w:t>
      </w:r>
      <w:r w:rsidRPr="00E210C4">
        <w:rPr>
          <w:rFonts w:ascii="Arial" w:hAnsi="Arial" w:cs="Arial"/>
          <w:sz w:val="24"/>
          <w:szCs w:val="24"/>
        </w:rPr>
        <w:t xml:space="preserve">, en el Componente 1.1.2 lo establecen como “Condiciones climatológicas favorables para la operatividad de la actividad”, el cual resulta inadecuado toda vez que las condiciones climatológicas no influyen, en lo general, para la actualización del padrón catastral al poder realizarse también con los trámites realizados por los usuarios durante el año, además de que se repite el mismo supuesto en la primera actividad, y para </w:t>
      </w:r>
      <w:r w:rsidR="00285361">
        <w:rPr>
          <w:rFonts w:ascii="Arial" w:hAnsi="Arial" w:cs="Arial"/>
          <w:sz w:val="24"/>
          <w:szCs w:val="24"/>
        </w:rPr>
        <w:t xml:space="preserve">el caso de la Actividad 1.1.2.2 </w:t>
      </w:r>
      <w:r w:rsidRPr="00E210C4">
        <w:rPr>
          <w:rFonts w:ascii="Arial" w:hAnsi="Arial" w:cs="Arial"/>
          <w:sz w:val="24"/>
          <w:szCs w:val="24"/>
        </w:rPr>
        <w:t xml:space="preserve">a pesar de estar expresado como estado positivo, no cumple con la condición de ser </w:t>
      </w:r>
      <w:r w:rsidR="00285361">
        <w:rPr>
          <w:rFonts w:ascii="Arial" w:hAnsi="Arial" w:cs="Arial"/>
          <w:sz w:val="24"/>
          <w:szCs w:val="24"/>
        </w:rPr>
        <w:t>externo</w:t>
      </w:r>
      <w:r w:rsidRPr="00E210C4">
        <w:rPr>
          <w:rFonts w:ascii="Arial" w:hAnsi="Arial" w:cs="Arial"/>
          <w:sz w:val="24"/>
          <w:szCs w:val="24"/>
        </w:rPr>
        <w:t xml:space="preserve"> o ajeno al control de la unidad administrativa ejecutora del programa.</w:t>
      </w:r>
    </w:p>
    <w:p w:rsidR="00285361" w:rsidRPr="00285361" w:rsidRDefault="00285361" w:rsidP="00285361">
      <w:pPr>
        <w:pStyle w:val="Prrafodelista"/>
        <w:rPr>
          <w:rFonts w:ascii="Arial" w:hAnsi="Arial" w:cs="Arial"/>
          <w:sz w:val="24"/>
          <w:szCs w:val="24"/>
        </w:rPr>
      </w:pPr>
    </w:p>
    <w:p w:rsidR="00E210C4" w:rsidRPr="00E210C4" w:rsidRDefault="00E210C4" w:rsidP="00347B90">
      <w:pPr>
        <w:pStyle w:val="Prrafodelista"/>
        <w:numPr>
          <w:ilvl w:val="0"/>
          <w:numId w:val="25"/>
        </w:numPr>
        <w:tabs>
          <w:tab w:val="right" w:pos="14222"/>
        </w:tabs>
        <w:spacing w:after="160"/>
        <w:jc w:val="both"/>
        <w:rPr>
          <w:rFonts w:ascii="Arial" w:hAnsi="Arial" w:cs="Arial"/>
          <w:sz w:val="24"/>
          <w:szCs w:val="24"/>
        </w:rPr>
      </w:pPr>
      <w:r w:rsidRPr="00E210C4">
        <w:rPr>
          <w:rFonts w:ascii="Arial" w:hAnsi="Arial" w:cs="Arial"/>
          <w:sz w:val="24"/>
          <w:szCs w:val="24"/>
        </w:rPr>
        <w:t xml:space="preserve">De acuerdo a lo verificado, se observaron debilidades en la lógica horizontal de esta matriz, toda vez que en la relación causa-efecto de la </w:t>
      </w:r>
      <w:r w:rsidRPr="00E210C4">
        <w:rPr>
          <w:rFonts w:ascii="Arial" w:hAnsi="Arial" w:cs="Arial"/>
          <w:sz w:val="24"/>
          <w:szCs w:val="24"/>
        </w:rPr>
        <w:lastRenderedPageBreak/>
        <w:t>MIR de derecha a izquierda,  hubieron supuestos que no cumplían con la condición de ser externos o ajenos al control de la gerencia del programa, los medios de verificación no fueron los necesarios y suficientes para obtener los datos requeridos para el cálculo de indicadores, y en los indicadores definidos la mayoría resultaron ser muy genéricos, que permitan hacer un buen seguimiento de los objetivos y evaluar adecuadamente el logro de los programas.</w:t>
      </w:r>
    </w:p>
    <w:p w:rsidR="00E210C4" w:rsidRDefault="00E210C4" w:rsidP="00E210C4">
      <w:pPr>
        <w:pStyle w:val="Prrafodelista"/>
        <w:tabs>
          <w:tab w:val="right" w:pos="14222"/>
        </w:tabs>
        <w:spacing w:after="160"/>
        <w:jc w:val="both"/>
        <w:rPr>
          <w:rFonts w:ascii="Arial" w:hAnsi="Arial" w:cs="Arial"/>
          <w:sz w:val="24"/>
          <w:szCs w:val="24"/>
        </w:rPr>
      </w:pPr>
    </w:p>
    <w:p w:rsidR="00DE555C" w:rsidRDefault="00DE555C" w:rsidP="001C23A7">
      <w:pPr>
        <w:pStyle w:val="Prrafodelista"/>
        <w:tabs>
          <w:tab w:val="right" w:pos="14222"/>
        </w:tabs>
        <w:spacing w:after="160"/>
        <w:ind w:left="426"/>
        <w:jc w:val="both"/>
        <w:rPr>
          <w:rFonts w:ascii="Arial" w:hAnsi="Arial" w:cs="Arial"/>
          <w:sz w:val="24"/>
          <w:szCs w:val="24"/>
        </w:rPr>
      </w:pPr>
      <w:r w:rsidRPr="007A08D7">
        <w:rPr>
          <w:rFonts w:ascii="Arial" w:hAnsi="Arial" w:cs="Arial"/>
          <w:bCs/>
          <w:sz w:val="24"/>
          <w:szCs w:val="24"/>
          <w:lang w:val="es-MX"/>
        </w:rPr>
        <w:t>Con motivo de la reunión de trabajo efectuada para la presentación de resultados finales y observaciones preliminares al H. Ayuntamiento del Municipio de Isla Mujeres, se estableció la fecha compromiso para su atención el 3</w:t>
      </w:r>
      <w:r w:rsidR="0084429A">
        <w:rPr>
          <w:rFonts w:ascii="Arial" w:hAnsi="Arial" w:cs="Arial"/>
          <w:bCs/>
          <w:sz w:val="24"/>
          <w:szCs w:val="24"/>
          <w:lang w:val="es-MX"/>
        </w:rPr>
        <w:t>0</w:t>
      </w:r>
      <w:r w:rsidRPr="007A08D7">
        <w:rPr>
          <w:rFonts w:ascii="Arial" w:hAnsi="Arial" w:cs="Arial"/>
          <w:bCs/>
          <w:sz w:val="24"/>
          <w:szCs w:val="24"/>
          <w:lang w:val="es-MX"/>
        </w:rPr>
        <w:t xml:space="preserve"> de </w:t>
      </w:r>
      <w:r w:rsidR="0084429A">
        <w:rPr>
          <w:rFonts w:ascii="Arial" w:hAnsi="Arial" w:cs="Arial"/>
          <w:bCs/>
          <w:sz w:val="24"/>
          <w:szCs w:val="24"/>
          <w:lang w:val="es-MX"/>
        </w:rPr>
        <w:t>abril</w:t>
      </w:r>
      <w:r w:rsidRPr="007A08D7">
        <w:rPr>
          <w:rFonts w:ascii="Arial" w:hAnsi="Arial" w:cs="Arial"/>
          <w:bCs/>
          <w:sz w:val="24"/>
          <w:szCs w:val="24"/>
          <w:lang w:val="es-MX"/>
        </w:rPr>
        <w:t xml:space="preserve"> de 2021 por lo que, la observación quedó como no atendida</w:t>
      </w:r>
      <w:r w:rsidR="0084429A">
        <w:rPr>
          <w:rFonts w:ascii="Arial" w:hAnsi="Arial" w:cs="Arial"/>
          <w:bCs/>
          <w:sz w:val="24"/>
          <w:szCs w:val="24"/>
          <w:lang w:val="es-MX"/>
        </w:rPr>
        <w:t>.</w:t>
      </w:r>
    </w:p>
    <w:p w:rsidR="00DE555C" w:rsidRPr="00E210C4" w:rsidRDefault="00DE555C" w:rsidP="00E210C4">
      <w:pPr>
        <w:pStyle w:val="Prrafodelista"/>
        <w:tabs>
          <w:tab w:val="right" w:pos="14222"/>
        </w:tabs>
        <w:spacing w:after="160"/>
        <w:jc w:val="both"/>
        <w:rPr>
          <w:rFonts w:ascii="Arial" w:hAnsi="Arial" w:cs="Arial"/>
          <w:sz w:val="24"/>
          <w:szCs w:val="24"/>
        </w:rPr>
      </w:pPr>
    </w:p>
    <w:p w:rsidR="00E210C4" w:rsidRPr="00E210C4" w:rsidRDefault="00E210C4" w:rsidP="00E87536">
      <w:pPr>
        <w:pStyle w:val="Prrafodelista"/>
        <w:numPr>
          <w:ilvl w:val="0"/>
          <w:numId w:val="24"/>
        </w:numPr>
        <w:tabs>
          <w:tab w:val="right" w:pos="14222"/>
        </w:tabs>
        <w:spacing w:after="160"/>
        <w:ind w:left="426" w:hanging="426"/>
        <w:jc w:val="both"/>
        <w:rPr>
          <w:rFonts w:ascii="Arial" w:hAnsi="Arial" w:cs="Arial"/>
          <w:sz w:val="24"/>
          <w:szCs w:val="24"/>
        </w:rPr>
      </w:pPr>
      <w:r w:rsidRPr="00E210C4">
        <w:rPr>
          <w:rFonts w:ascii="Arial" w:eastAsia="Calibri" w:hAnsi="Arial" w:cs="Arial"/>
          <w:sz w:val="24"/>
          <w:szCs w:val="24"/>
        </w:rPr>
        <w:t xml:space="preserve">De la revisión y análisis de las metas anuales programadas y las realizadas, reportadas como acumuladas en el cuarto trimestre del ejercicio fiscal 2019 en la cédula de avances del cumplimiento de los objetivos y metas </w:t>
      </w:r>
      <w:r w:rsidRPr="00E210C4">
        <w:rPr>
          <w:rFonts w:ascii="Arial" w:hAnsi="Arial" w:cs="Arial"/>
          <w:sz w:val="24"/>
          <w:szCs w:val="24"/>
        </w:rPr>
        <w:t>del programa presupuestario E016 “Recaudación Municipal 2019” de la Tesorería municipal, en lo que se refiere al Componente y las Actividades con las que se relaciona a la Dirección de Catastro municipal, se observó un bajo porcentaje de cumplimiento en el Componente (</w:t>
      </w:r>
      <w:r w:rsidRPr="00E210C4">
        <w:rPr>
          <w:rFonts w:ascii="Arial" w:eastAsia="Calibri" w:hAnsi="Arial" w:cs="Arial"/>
          <w:sz w:val="24"/>
          <w:szCs w:val="24"/>
        </w:rPr>
        <w:t xml:space="preserve">1.1.2), reportando </w:t>
      </w:r>
      <w:r w:rsidRPr="00E210C4">
        <w:rPr>
          <w:rFonts w:ascii="Arial" w:hAnsi="Arial" w:cs="Arial"/>
          <w:sz w:val="24"/>
          <w:szCs w:val="24"/>
        </w:rPr>
        <w:t xml:space="preserve">un 33% de logro con respecto a la meta anual, y en </w:t>
      </w:r>
      <w:r w:rsidRPr="00E210C4">
        <w:rPr>
          <w:rFonts w:ascii="Arial" w:eastAsia="Calibri" w:hAnsi="Arial" w:cs="Arial"/>
          <w:sz w:val="24"/>
          <w:szCs w:val="24"/>
        </w:rPr>
        <w:t>la Actividad 1.1.2.1 se obtuvo un 55% de logro, en contraste</w:t>
      </w:r>
      <w:r w:rsidR="00285361">
        <w:rPr>
          <w:rFonts w:ascii="Arial" w:eastAsia="Calibri" w:hAnsi="Arial" w:cs="Arial"/>
          <w:sz w:val="24"/>
          <w:szCs w:val="24"/>
        </w:rPr>
        <w:t>,</w:t>
      </w:r>
      <w:r w:rsidRPr="00E210C4">
        <w:rPr>
          <w:rFonts w:ascii="Arial" w:eastAsia="Calibri" w:hAnsi="Arial" w:cs="Arial"/>
          <w:sz w:val="24"/>
          <w:szCs w:val="24"/>
        </w:rPr>
        <w:t xml:space="preserve"> en dos Actividades sobrepasaron las metas y en una alcanzó su meta programada, quedando con los siguientes avances, 175% para la 1.1.2.2, 197% para la 1.1.2.3 y 100% para la 1.1.2.4.</w:t>
      </w:r>
    </w:p>
    <w:p w:rsidR="0084429A" w:rsidRDefault="0084429A" w:rsidP="00DE555C">
      <w:pPr>
        <w:pStyle w:val="Prrafodelista"/>
        <w:tabs>
          <w:tab w:val="right" w:pos="14222"/>
        </w:tabs>
        <w:ind w:left="360"/>
        <w:jc w:val="both"/>
        <w:rPr>
          <w:rFonts w:ascii="Arial" w:hAnsi="Arial" w:cs="Arial"/>
          <w:bCs/>
          <w:sz w:val="24"/>
          <w:szCs w:val="24"/>
          <w:lang w:val="es-MX"/>
        </w:rPr>
      </w:pPr>
    </w:p>
    <w:p w:rsidR="00E210C4" w:rsidRDefault="0084429A" w:rsidP="00ED6729">
      <w:pPr>
        <w:pStyle w:val="Prrafodelista"/>
        <w:tabs>
          <w:tab w:val="right" w:pos="14222"/>
        </w:tabs>
        <w:ind w:left="360"/>
        <w:jc w:val="both"/>
        <w:rPr>
          <w:rFonts w:ascii="Arial" w:hAnsi="Arial" w:cs="Arial"/>
          <w:bCs/>
          <w:sz w:val="24"/>
          <w:szCs w:val="24"/>
          <w:lang w:val="es-MX"/>
        </w:rPr>
      </w:pPr>
      <w:r w:rsidRPr="0084429A">
        <w:rPr>
          <w:rFonts w:ascii="Arial" w:hAnsi="Arial" w:cs="Arial"/>
          <w:bCs/>
          <w:sz w:val="24"/>
          <w:szCs w:val="24"/>
          <w:lang w:val="es-MX"/>
        </w:rPr>
        <w:t>Con motivo de la reunión de trabajo efectuada para la presentación de resultados finales y observaciones preliminares al H. Ayuntamiento del Municipio de Isla Mujeres, se estableció la fecha compromiso para su atención el 30 de abril de 2021 por lo que, la observación quedó como no atendida.</w:t>
      </w:r>
    </w:p>
    <w:p w:rsidR="0084429A" w:rsidRPr="00E210C4" w:rsidRDefault="0084429A" w:rsidP="00DE555C">
      <w:pPr>
        <w:pStyle w:val="Prrafodelista"/>
        <w:tabs>
          <w:tab w:val="right" w:pos="14222"/>
        </w:tabs>
        <w:ind w:left="360"/>
        <w:jc w:val="both"/>
        <w:rPr>
          <w:rFonts w:ascii="Arial" w:hAnsi="Arial" w:cs="Arial"/>
          <w:sz w:val="24"/>
          <w:szCs w:val="24"/>
        </w:rPr>
      </w:pPr>
    </w:p>
    <w:p w:rsidR="00E210C4" w:rsidRPr="00E210C4" w:rsidRDefault="00E210C4" w:rsidP="00347B90">
      <w:pPr>
        <w:pStyle w:val="Prrafodelista"/>
        <w:numPr>
          <w:ilvl w:val="0"/>
          <w:numId w:val="24"/>
        </w:numPr>
        <w:tabs>
          <w:tab w:val="right" w:pos="14222"/>
        </w:tabs>
        <w:spacing w:after="160"/>
        <w:jc w:val="both"/>
        <w:rPr>
          <w:rFonts w:ascii="Arial" w:hAnsi="Arial" w:cs="Arial"/>
          <w:sz w:val="24"/>
          <w:szCs w:val="24"/>
        </w:rPr>
      </w:pPr>
      <w:r w:rsidRPr="00E210C4">
        <w:rPr>
          <w:rFonts w:ascii="Arial" w:eastAsia="Calibri" w:hAnsi="Arial" w:cs="Arial"/>
          <w:sz w:val="24"/>
          <w:szCs w:val="24"/>
        </w:rPr>
        <w:t xml:space="preserve">Se identificó la falta de información y/o evidencia documental que respalde el resultado de los avances reportados de manera trimestral en las cedulas, que deberían justificar y evidenciar el logro anual del componente y las actividades relacionadas con el programa presupuestario en donde se incluye a la </w:t>
      </w:r>
      <w:r w:rsidR="00393C09">
        <w:rPr>
          <w:rFonts w:ascii="Arial" w:eastAsia="Calibri" w:hAnsi="Arial" w:cs="Arial"/>
          <w:sz w:val="24"/>
          <w:szCs w:val="24"/>
        </w:rPr>
        <w:t>D</w:t>
      </w:r>
      <w:r w:rsidRPr="00E210C4">
        <w:rPr>
          <w:rFonts w:ascii="Arial" w:eastAsia="Calibri" w:hAnsi="Arial" w:cs="Arial"/>
          <w:sz w:val="24"/>
          <w:szCs w:val="24"/>
        </w:rPr>
        <w:t xml:space="preserve">irección </w:t>
      </w:r>
      <w:r w:rsidRPr="00E210C4">
        <w:rPr>
          <w:rFonts w:ascii="Arial" w:eastAsia="Calibri" w:hAnsi="Arial" w:cs="Arial"/>
          <w:sz w:val="24"/>
          <w:szCs w:val="24"/>
        </w:rPr>
        <w:lastRenderedPageBreak/>
        <w:t xml:space="preserve">de </w:t>
      </w:r>
      <w:r w:rsidR="00393C09">
        <w:rPr>
          <w:rFonts w:ascii="Arial" w:eastAsia="Calibri" w:hAnsi="Arial" w:cs="Arial"/>
          <w:sz w:val="24"/>
          <w:szCs w:val="24"/>
        </w:rPr>
        <w:t>C</w:t>
      </w:r>
      <w:r w:rsidRPr="00E210C4">
        <w:rPr>
          <w:rFonts w:ascii="Arial" w:eastAsia="Calibri" w:hAnsi="Arial" w:cs="Arial"/>
          <w:sz w:val="24"/>
          <w:szCs w:val="24"/>
        </w:rPr>
        <w:t>atastro, toda vez que los medios de verificación establecidos para dichos indicadores</w:t>
      </w:r>
      <w:r w:rsidR="00285361">
        <w:rPr>
          <w:rFonts w:ascii="Arial" w:eastAsia="Calibri" w:hAnsi="Arial" w:cs="Arial"/>
          <w:sz w:val="24"/>
          <w:szCs w:val="24"/>
        </w:rPr>
        <w:t>,</w:t>
      </w:r>
      <w:r w:rsidRPr="00E210C4">
        <w:rPr>
          <w:rFonts w:ascii="Arial" w:eastAsia="Calibri" w:hAnsi="Arial" w:cs="Arial"/>
          <w:sz w:val="24"/>
          <w:szCs w:val="24"/>
        </w:rPr>
        <w:t xml:space="preserve"> carecieron de información suficiente para acceder a los datos, por lo que no fue posible corrobora</w:t>
      </w:r>
      <w:r w:rsidR="00DE555C">
        <w:rPr>
          <w:rFonts w:ascii="Arial" w:eastAsia="Calibri" w:hAnsi="Arial" w:cs="Arial"/>
          <w:sz w:val="24"/>
          <w:szCs w:val="24"/>
        </w:rPr>
        <w:t>r los avances presentados.</w:t>
      </w:r>
    </w:p>
    <w:p w:rsidR="00E210C4" w:rsidRPr="0084429A" w:rsidRDefault="00E210C4" w:rsidP="00652893">
      <w:pPr>
        <w:pStyle w:val="Prrafodelista"/>
        <w:tabs>
          <w:tab w:val="right" w:pos="14222"/>
        </w:tabs>
        <w:spacing w:after="0"/>
        <w:ind w:left="360"/>
        <w:jc w:val="both"/>
        <w:rPr>
          <w:rFonts w:ascii="Arial" w:hAnsi="Arial" w:cs="Arial"/>
          <w:sz w:val="24"/>
          <w:szCs w:val="24"/>
        </w:rPr>
      </w:pPr>
    </w:p>
    <w:p w:rsidR="00DE555C" w:rsidRDefault="0084429A" w:rsidP="00ED6729">
      <w:pPr>
        <w:pStyle w:val="Prrafodelista"/>
        <w:tabs>
          <w:tab w:val="right" w:pos="14222"/>
        </w:tabs>
        <w:spacing w:after="0"/>
        <w:ind w:left="360"/>
        <w:jc w:val="both"/>
        <w:rPr>
          <w:rFonts w:ascii="Arial" w:hAnsi="Arial" w:cs="Arial"/>
          <w:bCs/>
          <w:sz w:val="24"/>
          <w:szCs w:val="24"/>
          <w:lang w:val="es-MX"/>
        </w:rPr>
      </w:pPr>
      <w:r w:rsidRPr="0084429A">
        <w:rPr>
          <w:rFonts w:ascii="Arial" w:hAnsi="Arial" w:cs="Arial"/>
          <w:bCs/>
          <w:sz w:val="24"/>
          <w:szCs w:val="24"/>
          <w:lang w:val="es-MX"/>
        </w:rPr>
        <w:t>Con motivo de la reunión de trabajo efectuada para la presentación de resultados finales y observaciones preliminares al H. Ayuntamiento del Municipio de Isla Mujeres, se estableció la fecha compromiso para su atención el 30 de abril de 2021 por lo que, la observación quedó como no atendida.</w:t>
      </w:r>
    </w:p>
    <w:p w:rsidR="0084429A" w:rsidRDefault="0084429A" w:rsidP="00652893">
      <w:pPr>
        <w:pStyle w:val="Prrafodelista"/>
        <w:tabs>
          <w:tab w:val="right" w:pos="14222"/>
        </w:tabs>
        <w:spacing w:after="0"/>
        <w:ind w:left="360"/>
        <w:jc w:val="both"/>
        <w:rPr>
          <w:rFonts w:ascii="Arial" w:hAnsi="Arial" w:cs="Arial"/>
          <w:sz w:val="24"/>
          <w:szCs w:val="24"/>
        </w:rPr>
      </w:pPr>
    </w:p>
    <w:p w:rsidR="00D833B2" w:rsidRDefault="00D833B2" w:rsidP="00FA5297">
      <w:pPr>
        <w:spacing w:after="0"/>
        <w:jc w:val="both"/>
        <w:rPr>
          <w:rFonts w:ascii="Arial" w:hAnsi="Arial" w:cs="Arial"/>
          <w:b/>
          <w:color w:val="000000" w:themeColor="text1"/>
          <w:sz w:val="24"/>
          <w:szCs w:val="24"/>
        </w:rPr>
      </w:pPr>
      <w:r w:rsidRPr="00D833B2">
        <w:rPr>
          <w:rFonts w:ascii="Arial" w:hAnsi="Arial" w:cs="Arial"/>
          <w:b/>
          <w:color w:val="000000" w:themeColor="text1"/>
          <w:sz w:val="24"/>
          <w:szCs w:val="24"/>
        </w:rPr>
        <w:t>Normatividad Relacionada con las Observaciones</w:t>
      </w:r>
    </w:p>
    <w:p w:rsidR="00FA5297" w:rsidRPr="00DE555C" w:rsidRDefault="00FA5297" w:rsidP="00FA5297">
      <w:pPr>
        <w:spacing w:after="0"/>
        <w:jc w:val="both"/>
        <w:rPr>
          <w:rFonts w:ascii="Arial" w:hAnsi="Arial" w:cs="Arial"/>
          <w:color w:val="000000" w:themeColor="text1"/>
          <w:sz w:val="24"/>
          <w:szCs w:val="24"/>
        </w:rPr>
      </w:pPr>
    </w:p>
    <w:p w:rsidR="007303C4" w:rsidRPr="007303C4" w:rsidRDefault="007303C4" w:rsidP="007303C4">
      <w:pPr>
        <w:spacing w:after="0"/>
        <w:jc w:val="both"/>
        <w:rPr>
          <w:rFonts w:ascii="Arial" w:hAnsi="Arial" w:cs="Arial"/>
          <w:bCs/>
          <w:sz w:val="24"/>
          <w:szCs w:val="24"/>
        </w:rPr>
      </w:pPr>
      <w:r w:rsidRPr="007303C4">
        <w:rPr>
          <w:rFonts w:ascii="Arial" w:hAnsi="Arial" w:cs="Arial"/>
          <w:bCs/>
          <w:sz w:val="24"/>
          <w:szCs w:val="24"/>
        </w:rPr>
        <w:t xml:space="preserve">Manual para el Diseño y la construcción de Indicadores emitido por el </w:t>
      </w:r>
      <w:r w:rsidRPr="007303C4">
        <w:rPr>
          <w:rFonts w:ascii="Arial" w:hAnsi="Arial" w:cs="Arial"/>
          <w:sz w:val="24"/>
          <w:szCs w:val="24"/>
        </w:rPr>
        <w:t>Consejo Nacional de Evaluación de la Política de Desarrollo Social (CONEVAL)</w:t>
      </w:r>
      <w:r w:rsidRPr="007303C4">
        <w:rPr>
          <w:rFonts w:ascii="Arial" w:hAnsi="Arial" w:cs="Arial"/>
          <w:bCs/>
          <w:sz w:val="24"/>
          <w:szCs w:val="24"/>
        </w:rPr>
        <w:t>, capítulo 2, numeral 1, párrafo 8, fracciones a y b; capítulo 4, numerales 1, 2, 3, 4, 5 y 6.</w:t>
      </w:r>
    </w:p>
    <w:p w:rsidR="007303C4" w:rsidRPr="007303C4" w:rsidRDefault="007303C4" w:rsidP="007303C4">
      <w:pPr>
        <w:spacing w:after="0"/>
        <w:jc w:val="both"/>
        <w:rPr>
          <w:rFonts w:ascii="Arial" w:hAnsi="Arial" w:cs="Arial"/>
          <w:bCs/>
          <w:sz w:val="24"/>
          <w:szCs w:val="24"/>
        </w:rPr>
      </w:pPr>
    </w:p>
    <w:p w:rsidR="00E210C4" w:rsidRDefault="007303C4" w:rsidP="007303C4">
      <w:pPr>
        <w:spacing w:after="0"/>
        <w:jc w:val="both"/>
        <w:rPr>
          <w:rFonts w:ascii="Arial" w:hAnsi="Arial" w:cs="Arial"/>
          <w:sz w:val="24"/>
          <w:szCs w:val="24"/>
        </w:rPr>
      </w:pPr>
      <w:r w:rsidRPr="007303C4">
        <w:rPr>
          <w:rFonts w:ascii="Arial" w:hAnsi="Arial" w:cs="Arial"/>
          <w:bCs/>
          <w:sz w:val="24"/>
          <w:szCs w:val="24"/>
        </w:rPr>
        <w:t>Guía para el diseño de la Matriz de Indicadores para Resultados de la Secretaría de Hacienda y Crédito Público (SHCP), Temas II El proceso de Planeación, Programación y Presupuesto.II.4 El Sistema de Evaluación del Desempeño y Tema IV Cómo construir la Matriz de Indicadores para Resultados, IV.2.2 Secuencia de elaboración de la MIR.</w:t>
      </w:r>
    </w:p>
    <w:p w:rsidR="005A17D8" w:rsidRPr="000422EF" w:rsidRDefault="005A17D8" w:rsidP="005A17D8">
      <w:pPr>
        <w:spacing w:after="0"/>
        <w:jc w:val="both"/>
        <w:rPr>
          <w:sz w:val="24"/>
          <w:szCs w:val="24"/>
          <w:lang w:eastAsia="en-US"/>
        </w:rPr>
      </w:pPr>
    </w:p>
    <w:p w:rsidR="00335598" w:rsidRPr="000422EF" w:rsidRDefault="00335598" w:rsidP="00335598">
      <w:pPr>
        <w:spacing w:after="0"/>
        <w:jc w:val="both"/>
        <w:outlineLvl w:val="0"/>
        <w:rPr>
          <w:rFonts w:ascii="Arial" w:eastAsia="Calibri" w:hAnsi="Arial" w:cs="Arial"/>
          <w:bCs/>
          <w:sz w:val="24"/>
          <w:szCs w:val="24"/>
          <w:lang w:eastAsia="en-US"/>
        </w:rPr>
      </w:pPr>
      <w:r w:rsidRPr="000422EF">
        <w:rPr>
          <w:rFonts w:ascii="Arial" w:eastAsia="Calibri" w:hAnsi="Arial" w:cs="Arial"/>
          <w:b/>
          <w:bCs/>
          <w:sz w:val="24"/>
          <w:szCs w:val="24"/>
          <w:lang w:eastAsia="en-US"/>
        </w:rPr>
        <w:t>Acción Promovida:</w:t>
      </w:r>
      <w:r w:rsidRPr="000422EF">
        <w:rPr>
          <w:rFonts w:ascii="Arial" w:eastAsia="Calibri" w:hAnsi="Arial" w:cs="Arial"/>
          <w:bCs/>
          <w:sz w:val="24"/>
          <w:szCs w:val="24"/>
          <w:lang w:eastAsia="en-US"/>
        </w:rPr>
        <w:t xml:space="preserve">   Recomendación al Desempeño</w:t>
      </w:r>
    </w:p>
    <w:p w:rsidR="00335598" w:rsidRPr="000422EF" w:rsidRDefault="00335598" w:rsidP="00335598">
      <w:pPr>
        <w:spacing w:after="0"/>
        <w:jc w:val="both"/>
        <w:outlineLvl w:val="0"/>
        <w:rPr>
          <w:rFonts w:ascii="Arial" w:eastAsia="Calibri" w:hAnsi="Arial" w:cs="Arial"/>
          <w:bCs/>
          <w:sz w:val="24"/>
          <w:szCs w:val="24"/>
          <w:lang w:eastAsia="en-US"/>
        </w:rPr>
      </w:pPr>
    </w:p>
    <w:p w:rsidR="00335598" w:rsidRPr="000422EF" w:rsidRDefault="00335598" w:rsidP="00335598">
      <w:pPr>
        <w:spacing w:after="0"/>
        <w:jc w:val="both"/>
        <w:outlineLvl w:val="0"/>
        <w:rPr>
          <w:rFonts w:ascii="Arial" w:eastAsia="Calibri" w:hAnsi="Arial" w:cs="Arial"/>
          <w:bCs/>
          <w:sz w:val="24"/>
          <w:szCs w:val="24"/>
          <w:lang w:eastAsia="en-US"/>
        </w:rPr>
      </w:pPr>
      <w:r w:rsidRPr="000422EF">
        <w:rPr>
          <w:rFonts w:ascii="Arial" w:eastAsia="Calibri" w:hAnsi="Arial" w:cs="Arial"/>
          <w:bCs/>
          <w:sz w:val="24"/>
          <w:szCs w:val="24"/>
          <w:lang w:eastAsia="en-US"/>
        </w:rPr>
        <w:t xml:space="preserve">La Auditoría Superior del Estado de Quintana Roo recomienda al H. Ayuntamiento </w:t>
      </w:r>
      <w:r w:rsidR="00CD0767">
        <w:rPr>
          <w:rFonts w:ascii="Arial" w:eastAsia="Calibri" w:hAnsi="Arial" w:cs="Arial"/>
          <w:bCs/>
          <w:sz w:val="24"/>
          <w:szCs w:val="24"/>
          <w:lang w:eastAsia="en-US"/>
        </w:rPr>
        <w:t xml:space="preserve">del Municipio </w:t>
      </w:r>
      <w:r w:rsidRPr="000422EF">
        <w:rPr>
          <w:rFonts w:ascii="Arial" w:eastAsia="Calibri" w:hAnsi="Arial" w:cs="Arial"/>
          <w:bCs/>
          <w:sz w:val="24"/>
          <w:szCs w:val="24"/>
          <w:lang w:eastAsia="en-US"/>
        </w:rPr>
        <w:t>de</w:t>
      </w:r>
      <w:r w:rsidR="00E210C4" w:rsidRPr="000422EF">
        <w:rPr>
          <w:rFonts w:ascii="Arial" w:eastAsia="Calibri" w:hAnsi="Arial" w:cs="Arial"/>
          <w:bCs/>
          <w:sz w:val="24"/>
          <w:szCs w:val="24"/>
          <w:lang w:eastAsia="en-US"/>
        </w:rPr>
        <w:t xml:space="preserve"> Isla Mujeres</w:t>
      </w:r>
      <w:r w:rsidRPr="000422EF">
        <w:rPr>
          <w:rFonts w:ascii="Arial" w:eastAsia="Calibri" w:hAnsi="Arial" w:cs="Arial"/>
          <w:bCs/>
          <w:sz w:val="24"/>
          <w:szCs w:val="24"/>
          <w:lang w:eastAsia="en-US"/>
        </w:rPr>
        <w:t>, lo siguiente:</w:t>
      </w:r>
    </w:p>
    <w:p w:rsidR="00335598" w:rsidRPr="000422EF" w:rsidRDefault="00335598" w:rsidP="00335598">
      <w:pPr>
        <w:spacing w:after="0"/>
        <w:jc w:val="both"/>
        <w:rPr>
          <w:rFonts w:ascii="Arial" w:eastAsia="Calibri" w:hAnsi="Arial" w:cs="Arial"/>
          <w:bCs/>
          <w:sz w:val="24"/>
          <w:szCs w:val="24"/>
          <w:lang w:eastAsia="en-US"/>
        </w:rPr>
      </w:pPr>
    </w:p>
    <w:p w:rsidR="00314CE3" w:rsidRPr="00314CE3" w:rsidRDefault="00314CE3" w:rsidP="00314CE3">
      <w:pPr>
        <w:jc w:val="both"/>
        <w:rPr>
          <w:rFonts w:ascii="Arial" w:hAnsi="Arial" w:cs="Arial"/>
          <w:b/>
          <w:bCs/>
          <w:sz w:val="24"/>
          <w:szCs w:val="24"/>
        </w:rPr>
      </w:pPr>
      <w:r w:rsidRPr="00314CE3">
        <w:rPr>
          <w:rFonts w:ascii="Arial" w:eastAsia="Times New Roman" w:hAnsi="Arial" w:cs="Arial"/>
          <w:b/>
          <w:sz w:val="24"/>
          <w:szCs w:val="24"/>
          <w:lang w:eastAsia="es-ES"/>
        </w:rPr>
        <w:t>Para la Observación 2</w:t>
      </w:r>
    </w:p>
    <w:p w:rsidR="00314CE3" w:rsidRDefault="00CD0767" w:rsidP="005A17D8">
      <w:pPr>
        <w:spacing w:after="0"/>
        <w:jc w:val="both"/>
        <w:rPr>
          <w:rFonts w:ascii="Arial" w:eastAsia="Times New Roman" w:hAnsi="Arial" w:cs="Arial"/>
          <w:sz w:val="24"/>
          <w:szCs w:val="24"/>
          <w:lang w:eastAsia="es-ES"/>
        </w:rPr>
      </w:pPr>
      <w:r w:rsidRPr="00CD0767">
        <w:rPr>
          <w:rFonts w:ascii="Arial" w:eastAsia="Times New Roman" w:hAnsi="Arial" w:cs="Arial"/>
          <w:sz w:val="24"/>
          <w:szCs w:val="24"/>
          <w:lang w:eastAsia="es-ES"/>
        </w:rPr>
        <w:t>Se presenta un área de o</w:t>
      </w:r>
      <w:r w:rsidR="002C19B9">
        <w:rPr>
          <w:rFonts w:ascii="Arial" w:eastAsia="Times New Roman" w:hAnsi="Arial" w:cs="Arial"/>
          <w:sz w:val="24"/>
          <w:szCs w:val="24"/>
          <w:lang w:eastAsia="es-ES"/>
        </w:rPr>
        <w:t>portunidad para la mejora de la MIR de</w:t>
      </w:r>
      <w:r w:rsidRPr="00CD0767">
        <w:rPr>
          <w:rFonts w:ascii="Arial" w:eastAsia="Times New Roman" w:hAnsi="Arial" w:cs="Arial"/>
          <w:sz w:val="24"/>
          <w:szCs w:val="24"/>
          <w:lang w:eastAsia="es-ES"/>
        </w:rPr>
        <w:t>l</w:t>
      </w:r>
      <w:r w:rsidR="002C19B9">
        <w:rPr>
          <w:rFonts w:ascii="Arial" w:eastAsia="Times New Roman" w:hAnsi="Arial" w:cs="Arial"/>
          <w:sz w:val="24"/>
          <w:szCs w:val="24"/>
          <w:lang w:eastAsia="es-ES"/>
        </w:rPr>
        <w:t xml:space="preserve"> </w:t>
      </w:r>
      <w:r w:rsidR="0058013A">
        <w:rPr>
          <w:rFonts w:ascii="Arial" w:eastAsia="Times New Roman" w:hAnsi="Arial" w:cs="Arial"/>
          <w:sz w:val="24"/>
          <w:szCs w:val="24"/>
          <w:lang w:eastAsia="es-ES"/>
        </w:rPr>
        <w:t>P</w:t>
      </w:r>
      <w:r w:rsidR="002C19B9">
        <w:rPr>
          <w:rFonts w:ascii="Arial" w:eastAsia="Times New Roman" w:hAnsi="Arial" w:cs="Arial"/>
          <w:sz w:val="24"/>
          <w:szCs w:val="24"/>
          <w:lang w:eastAsia="es-ES"/>
        </w:rPr>
        <w:t>rograma</w:t>
      </w:r>
      <w:r w:rsidRPr="00CD0767">
        <w:rPr>
          <w:rFonts w:ascii="Arial" w:eastAsia="Times New Roman" w:hAnsi="Arial" w:cs="Arial"/>
          <w:sz w:val="24"/>
          <w:szCs w:val="24"/>
          <w:lang w:eastAsia="es-ES"/>
        </w:rPr>
        <w:t xml:space="preserve"> presupuestario </w:t>
      </w:r>
      <w:r w:rsidR="002C19B9" w:rsidRPr="002C19B9">
        <w:rPr>
          <w:rFonts w:ascii="Arial" w:eastAsia="Times New Roman" w:hAnsi="Arial" w:cs="Arial"/>
          <w:sz w:val="24"/>
          <w:szCs w:val="24"/>
          <w:lang w:eastAsia="es-ES"/>
        </w:rPr>
        <w:t>de la Tesorería municipal donde se incluye un componente y actividades de la Dirección de Catastro</w:t>
      </w:r>
      <w:r w:rsidR="0058013A">
        <w:rPr>
          <w:rFonts w:ascii="Arial" w:eastAsia="Times New Roman" w:hAnsi="Arial" w:cs="Arial"/>
          <w:sz w:val="24"/>
          <w:szCs w:val="24"/>
          <w:lang w:eastAsia="es-ES"/>
        </w:rPr>
        <w:t xml:space="preserve"> municipal</w:t>
      </w:r>
      <w:r w:rsidR="002C19B9">
        <w:rPr>
          <w:rFonts w:ascii="Arial" w:eastAsia="Times New Roman" w:hAnsi="Arial" w:cs="Arial"/>
          <w:sz w:val="24"/>
          <w:szCs w:val="24"/>
          <w:lang w:eastAsia="es-ES"/>
        </w:rPr>
        <w:t xml:space="preserve">, </w:t>
      </w:r>
      <w:r w:rsidR="0058013A">
        <w:rPr>
          <w:rFonts w:ascii="Arial" w:eastAsia="Times New Roman" w:hAnsi="Arial" w:cs="Arial"/>
          <w:sz w:val="24"/>
          <w:szCs w:val="24"/>
          <w:lang w:eastAsia="es-ES"/>
        </w:rPr>
        <w:t>preferentemente</w:t>
      </w:r>
      <w:r w:rsidRPr="00CD0767">
        <w:rPr>
          <w:rFonts w:ascii="Arial" w:eastAsia="Times New Roman" w:hAnsi="Arial" w:cs="Arial"/>
          <w:sz w:val="24"/>
          <w:szCs w:val="24"/>
          <w:lang w:eastAsia="es-ES"/>
        </w:rPr>
        <w:t xml:space="preserve"> a partir del ejercicio fiscal 2021, de acuerdo con la Metodología del Marco Lógico, atendiendo l</w:t>
      </w:r>
      <w:r>
        <w:rPr>
          <w:rFonts w:ascii="Arial" w:eastAsia="Times New Roman" w:hAnsi="Arial" w:cs="Arial"/>
          <w:sz w:val="24"/>
          <w:szCs w:val="24"/>
          <w:lang w:eastAsia="es-ES"/>
        </w:rPr>
        <w:t>as debilidades detectadas en la matriz</w:t>
      </w:r>
      <w:r w:rsidRPr="00CD0767">
        <w:rPr>
          <w:rFonts w:ascii="Arial" w:eastAsia="Times New Roman" w:hAnsi="Arial" w:cs="Arial"/>
          <w:sz w:val="24"/>
          <w:szCs w:val="24"/>
          <w:lang w:eastAsia="es-ES"/>
        </w:rPr>
        <w:t xml:space="preserve"> </w:t>
      </w:r>
      <w:r>
        <w:rPr>
          <w:rFonts w:ascii="Arial" w:eastAsia="Times New Roman" w:hAnsi="Arial" w:cs="Arial"/>
          <w:sz w:val="24"/>
          <w:szCs w:val="24"/>
          <w:lang w:eastAsia="es-ES"/>
        </w:rPr>
        <w:t>analizada</w:t>
      </w:r>
      <w:r w:rsidRPr="00CD0767">
        <w:rPr>
          <w:rFonts w:ascii="Arial" w:eastAsia="Times New Roman" w:hAnsi="Arial" w:cs="Arial"/>
          <w:sz w:val="24"/>
          <w:szCs w:val="24"/>
          <w:lang w:eastAsia="es-ES"/>
        </w:rPr>
        <w:t xml:space="preserve"> del ejercicio 2019, </w:t>
      </w:r>
      <w:r w:rsidR="00E047DB">
        <w:rPr>
          <w:rFonts w:ascii="Arial" w:eastAsia="Times New Roman" w:hAnsi="Arial" w:cs="Arial"/>
          <w:sz w:val="24"/>
          <w:szCs w:val="24"/>
          <w:lang w:eastAsia="es-ES"/>
        </w:rPr>
        <w:t xml:space="preserve">identificando </w:t>
      </w:r>
      <w:r w:rsidRPr="00CD0767">
        <w:rPr>
          <w:rFonts w:ascii="Arial" w:eastAsia="Times New Roman" w:hAnsi="Arial" w:cs="Arial"/>
          <w:sz w:val="24"/>
          <w:szCs w:val="24"/>
          <w:lang w:eastAsia="es-ES"/>
        </w:rPr>
        <w:t>indicadores inadecuados, ya sea por ser muy genéricos</w:t>
      </w:r>
      <w:r w:rsidR="00E047DB">
        <w:rPr>
          <w:rFonts w:ascii="Arial" w:eastAsia="Times New Roman" w:hAnsi="Arial" w:cs="Arial"/>
          <w:sz w:val="24"/>
          <w:szCs w:val="24"/>
          <w:lang w:eastAsia="es-ES"/>
        </w:rPr>
        <w:t xml:space="preserve"> o</w:t>
      </w:r>
      <w:r w:rsidRPr="00CD0767">
        <w:rPr>
          <w:rFonts w:ascii="Arial" w:eastAsia="Times New Roman" w:hAnsi="Arial" w:cs="Arial"/>
          <w:sz w:val="24"/>
          <w:szCs w:val="24"/>
          <w:lang w:eastAsia="es-ES"/>
        </w:rPr>
        <w:t xml:space="preserve"> poco claros, con medios de verificación con información insuficiente para acceder a los datos y supuestos </w:t>
      </w:r>
      <w:r w:rsidRPr="00CD0767">
        <w:rPr>
          <w:rFonts w:ascii="Arial" w:eastAsia="Times New Roman" w:hAnsi="Arial" w:cs="Arial"/>
          <w:sz w:val="24"/>
          <w:szCs w:val="24"/>
          <w:lang w:eastAsia="es-ES"/>
        </w:rPr>
        <w:lastRenderedPageBreak/>
        <w:t>que no fueron externos o resultaron inadecuados, y que por consiguiente motivaron que no hubiera una adecuada relación causa-efecto de la lógica horizontal en</w:t>
      </w:r>
      <w:r w:rsidR="00E047DB">
        <w:rPr>
          <w:rFonts w:ascii="Arial" w:eastAsia="Times New Roman" w:hAnsi="Arial" w:cs="Arial"/>
          <w:sz w:val="24"/>
          <w:szCs w:val="24"/>
          <w:lang w:eastAsia="es-ES"/>
        </w:rPr>
        <w:t xml:space="preserve"> la MIR analizada</w:t>
      </w:r>
      <w:r w:rsidRPr="00CD0767">
        <w:rPr>
          <w:rFonts w:ascii="Arial" w:eastAsia="Times New Roman" w:hAnsi="Arial" w:cs="Arial"/>
          <w:sz w:val="24"/>
          <w:szCs w:val="24"/>
          <w:lang w:eastAsia="es-ES"/>
        </w:rPr>
        <w:t xml:space="preserve">, </w:t>
      </w:r>
      <w:r w:rsidR="00E047DB">
        <w:rPr>
          <w:rFonts w:ascii="Arial" w:eastAsia="Times New Roman" w:hAnsi="Arial" w:cs="Arial"/>
          <w:sz w:val="24"/>
          <w:szCs w:val="24"/>
          <w:lang w:eastAsia="es-ES"/>
        </w:rPr>
        <w:t xml:space="preserve">tomando en cuenta </w:t>
      </w:r>
      <w:r w:rsidRPr="00CD0767">
        <w:rPr>
          <w:rFonts w:ascii="Arial" w:eastAsia="Times New Roman" w:hAnsi="Arial" w:cs="Arial"/>
          <w:sz w:val="24"/>
          <w:szCs w:val="24"/>
          <w:lang w:eastAsia="es-ES"/>
        </w:rPr>
        <w:t>la normativa de la SHCP y del CONEVAL que resulta aplicable</w:t>
      </w:r>
      <w:r w:rsidR="00E047DB">
        <w:rPr>
          <w:rFonts w:ascii="Arial" w:eastAsia="Times New Roman" w:hAnsi="Arial" w:cs="Arial"/>
          <w:sz w:val="24"/>
          <w:szCs w:val="24"/>
          <w:lang w:eastAsia="es-ES"/>
        </w:rPr>
        <w:t>. Este proceso de mejora</w:t>
      </w:r>
      <w:r w:rsidRPr="00CD0767">
        <w:rPr>
          <w:rFonts w:ascii="Arial" w:eastAsia="Times New Roman" w:hAnsi="Arial" w:cs="Arial"/>
          <w:sz w:val="24"/>
          <w:szCs w:val="24"/>
          <w:lang w:eastAsia="es-ES"/>
        </w:rPr>
        <w:t xml:space="preserve">, </w:t>
      </w:r>
      <w:r w:rsidR="00E047DB">
        <w:rPr>
          <w:rFonts w:ascii="Arial" w:eastAsia="Times New Roman" w:hAnsi="Arial" w:cs="Arial"/>
          <w:sz w:val="24"/>
          <w:szCs w:val="24"/>
          <w:lang w:eastAsia="es-ES"/>
        </w:rPr>
        <w:t>permitirá</w:t>
      </w:r>
      <w:r w:rsidRPr="00CD0767">
        <w:rPr>
          <w:rFonts w:ascii="Arial" w:eastAsia="Times New Roman" w:hAnsi="Arial" w:cs="Arial"/>
          <w:sz w:val="24"/>
          <w:szCs w:val="24"/>
          <w:lang w:eastAsia="es-ES"/>
        </w:rPr>
        <w:t xml:space="preserve"> contar con </w:t>
      </w:r>
      <w:r w:rsidR="002C19B9">
        <w:rPr>
          <w:rFonts w:ascii="Arial" w:eastAsia="Times New Roman" w:hAnsi="Arial" w:cs="Arial"/>
          <w:sz w:val="24"/>
          <w:szCs w:val="24"/>
          <w:lang w:eastAsia="es-ES"/>
        </w:rPr>
        <w:t>una matriz</w:t>
      </w:r>
      <w:r w:rsidRPr="00CD0767">
        <w:rPr>
          <w:rFonts w:ascii="Arial" w:eastAsia="Times New Roman" w:hAnsi="Arial" w:cs="Arial"/>
          <w:sz w:val="24"/>
          <w:szCs w:val="24"/>
          <w:lang w:eastAsia="es-ES"/>
        </w:rPr>
        <w:t xml:space="preserve"> cuya estructura analítica permita realizar una planeación estratégica para el logro de los objetivos y metas planteados, y sea una herramienta para el seguimiento y evaluac</w:t>
      </w:r>
      <w:r w:rsidR="00B73EB7">
        <w:rPr>
          <w:rFonts w:ascii="Arial" w:eastAsia="Times New Roman" w:hAnsi="Arial" w:cs="Arial"/>
          <w:sz w:val="24"/>
          <w:szCs w:val="24"/>
          <w:lang w:eastAsia="es-ES"/>
        </w:rPr>
        <w:t>ión del programa aprobado</w:t>
      </w:r>
      <w:r w:rsidR="00314CE3" w:rsidRPr="009E37E3">
        <w:rPr>
          <w:rFonts w:ascii="Arial" w:eastAsia="Times New Roman" w:hAnsi="Arial" w:cs="Arial"/>
          <w:sz w:val="24"/>
          <w:szCs w:val="24"/>
          <w:lang w:eastAsia="es-ES"/>
        </w:rPr>
        <w:t>.</w:t>
      </w:r>
    </w:p>
    <w:p w:rsidR="005A17D8" w:rsidRPr="009E37E3" w:rsidRDefault="005A17D8" w:rsidP="005A17D8">
      <w:pPr>
        <w:spacing w:after="0"/>
        <w:jc w:val="both"/>
        <w:rPr>
          <w:rFonts w:ascii="Arial" w:eastAsia="Times New Roman" w:hAnsi="Arial" w:cs="Arial"/>
          <w:sz w:val="24"/>
          <w:szCs w:val="24"/>
          <w:lang w:eastAsia="es-ES"/>
        </w:rPr>
      </w:pPr>
    </w:p>
    <w:p w:rsidR="00314CE3" w:rsidRDefault="00314CE3" w:rsidP="0070797E">
      <w:pPr>
        <w:spacing w:after="0"/>
        <w:jc w:val="both"/>
        <w:rPr>
          <w:rFonts w:ascii="Arial" w:eastAsia="Times New Roman" w:hAnsi="Arial" w:cs="Arial"/>
          <w:b/>
          <w:sz w:val="24"/>
          <w:szCs w:val="24"/>
          <w:lang w:eastAsia="es-ES"/>
        </w:rPr>
      </w:pPr>
      <w:r w:rsidRPr="00B600DF">
        <w:rPr>
          <w:rFonts w:ascii="Arial" w:eastAsia="Times New Roman" w:hAnsi="Arial" w:cs="Arial"/>
          <w:b/>
          <w:sz w:val="24"/>
          <w:szCs w:val="24"/>
          <w:lang w:eastAsia="es-ES"/>
        </w:rPr>
        <w:t>Para la Observación 3</w:t>
      </w:r>
    </w:p>
    <w:p w:rsidR="0070797E" w:rsidRPr="00DE555C" w:rsidRDefault="0070797E" w:rsidP="0070797E">
      <w:pPr>
        <w:spacing w:after="0"/>
        <w:jc w:val="both"/>
        <w:rPr>
          <w:rFonts w:ascii="Arial" w:hAnsi="Arial" w:cs="Arial"/>
          <w:bCs/>
          <w:sz w:val="24"/>
          <w:szCs w:val="24"/>
        </w:rPr>
      </w:pPr>
    </w:p>
    <w:p w:rsidR="003A1218" w:rsidRPr="00CB33BB" w:rsidRDefault="003A1218" w:rsidP="003A1218">
      <w:pPr>
        <w:spacing w:after="0"/>
        <w:jc w:val="both"/>
        <w:rPr>
          <w:rFonts w:ascii="Arial" w:eastAsia="Calibri" w:hAnsi="Arial" w:cs="Arial"/>
          <w:sz w:val="24"/>
          <w:szCs w:val="18"/>
          <w:highlight w:val="cyan"/>
          <w:lang w:eastAsia="en-US"/>
        </w:rPr>
      </w:pPr>
      <w:r w:rsidRPr="00C33528">
        <w:rPr>
          <w:rFonts w:ascii="Arial" w:eastAsia="Calibri" w:hAnsi="Arial" w:cs="Arial"/>
          <w:sz w:val="24"/>
          <w:szCs w:val="18"/>
          <w:lang w:eastAsia="en-US"/>
        </w:rPr>
        <w:t>Se deberá presentar la justificación de la falta de logros de los objetivos y metas de</w:t>
      </w:r>
      <w:r>
        <w:rPr>
          <w:rFonts w:ascii="Arial" w:eastAsia="Calibri" w:hAnsi="Arial" w:cs="Arial"/>
          <w:sz w:val="24"/>
          <w:szCs w:val="18"/>
          <w:lang w:eastAsia="en-US"/>
        </w:rPr>
        <w:t>l</w:t>
      </w:r>
      <w:r w:rsidRPr="00C33528">
        <w:rPr>
          <w:rFonts w:ascii="Arial" w:eastAsia="Calibri" w:hAnsi="Arial" w:cs="Arial"/>
          <w:sz w:val="24"/>
          <w:szCs w:val="18"/>
          <w:lang w:eastAsia="en-US"/>
        </w:rPr>
        <w:t xml:space="preserve"> </w:t>
      </w:r>
      <w:r>
        <w:rPr>
          <w:rFonts w:ascii="Arial" w:eastAsia="Calibri" w:hAnsi="Arial" w:cs="Arial"/>
          <w:sz w:val="24"/>
          <w:szCs w:val="18"/>
          <w:lang w:eastAsia="en-US"/>
        </w:rPr>
        <w:t xml:space="preserve">programa presupuestario </w:t>
      </w:r>
      <w:r w:rsidR="001E07EE">
        <w:rPr>
          <w:rFonts w:ascii="Arial" w:eastAsia="Calibri" w:hAnsi="Arial" w:cs="Arial"/>
          <w:sz w:val="24"/>
          <w:szCs w:val="18"/>
          <w:lang w:eastAsia="en-US"/>
        </w:rPr>
        <w:t xml:space="preserve">E016, en base a los reportes de las </w:t>
      </w:r>
      <w:r w:rsidR="0058013A">
        <w:rPr>
          <w:rFonts w:ascii="Arial" w:eastAsia="Calibri" w:hAnsi="Arial" w:cs="Arial"/>
          <w:sz w:val="24"/>
          <w:szCs w:val="18"/>
          <w:lang w:eastAsia="en-US"/>
        </w:rPr>
        <w:t>Cé</w:t>
      </w:r>
      <w:r w:rsidR="001E07EE">
        <w:rPr>
          <w:rFonts w:ascii="Arial" w:eastAsia="Calibri" w:hAnsi="Arial" w:cs="Arial"/>
          <w:sz w:val="24"/>
          <w:szCs w:val="18"/>
          <w:lang w:eastAsia="en-US"/>
        </w:rPr>
        <w:t xml:space="preserve">dulas de </w:t>
      </w:r>
      <w:r w:rsidR="0058013A">
        <w:rPr>
          <w:rFonts w:ascii="Arial" w:eastAsia="Calibri" w:hAnsi="Arial" w:cs="Arial"/>
          <w:sz w:val="24"/>
          <w:szCs w:val="18"/>
          <w:lang w:eastAsia="en-US"/>
        </w:rPr>
        <w:t>A</w:t>
      </w:r>
      <w:r w:rsidR="001E07EE">
        <w:rPr>
          <w:rFonts w:ascii="Arial" w:eastAsia="Calibri" w:hAnsi="Arial" w:cs="Arial"/>
          <w:sz w:val="24"/>
          <w:szCs w:val="18"/>
          <w:lang w:eastAsia="en-US"/>
        </w:rPr>
        <w:t xml:space="preserve">vance del </w:t>
      </w:r>
      <w:r w:rsidR="0058013A">
        <w:rPr>
          <w:rFonts w:ascii="Arial" w:eastAsia="Calibri" w:hAnsi="Arial" w:cs="Arial"/>
          <w:sz w:val="24"/>
          <w:szCs w:val="18"/>
          <w:lang w:eastAsia="en-US"/>
        </w:rPr>
        <w:t>c</w:t>
      </w:r>
      <w:r w:rsidR="001E07EE">
        <w:rPr>
          <w:rFonts w:ascii="Arial" w:eastAsia="Calibri" w:hAnsi="Arial" w:cs="Arial"/>
          <w:sz w:val="24"/>
          <w:szCs w:val="18"/>
          <w:lang w:eastAsia="en-US"/>
        </w:rPr>
        <w:t xml:space="preserve">umplimiento de los </w:t>
      </w:r>
      <w:r w:rsidR="0058013A">
        <w:rPr>
          <w:rFonts w:ascii="Arial" w:eastAsia="Calibri" w:hAnsi="Arial" w:cs="Arial"/>
          <w:sz w:val="24"/>
          <w:szCs w:val="18"/>
          <w:lang w:eastAsia="en-US"/>
        </w:rPr>
        <w:t>o</w:t>
      </w:r>
      <w:r w:rsidR="001E07EE">
        <w:rPr>
          <w:rFonts w:ascii="Arial" w:eastAsia="Calibri" w:hAnsi="Arial" w:cs="Arial"/>
          <w:sz w:val="24"/>
          <w:szCs w:val="18"/>
          <w:lang w:eastAsia="en-US"/>
        </w:rPr>
        <w:t xml:space="preserve">bjetivos y </w:t>
      </w:r>
      <w:r w:rsidR="0058013A">
        <w:rPr>
          <w:rFonts w:ascii="Arial" w:eastAsia="Calibri" w:hAnsi="Arial" w:cs="Arial"/>
          <w:sz w:val="24"/>
          <w:szCs w:val="18"/>
          <w:lang w:eastAsia="en-US"/>
        </w:rPr>
        <w:t>m</w:t>
      </w:r>
      <w:r w:rsidR="001E07EE">
        <w:rPr>
          <w:rFonts w:ascii="Arial" w:eastAsia="Calibri" w:hAnsi="Arial" w:cs="Arial"/>
          <w:sz w:val="24"/>
          <w:szCs w:val="18"/>
          <w:lang w:eastAsia="en-US"/>
        </w:rPr>
        <w:t>etas de dicho programa</w:t>
      </w:r>
      <w:r w:rsidRPr="00C33528">
        <w:rPr>
          <w:rFonts w:ascii="Arial" w:eastAsia="Calibri" w:hAnsi="Arial" w:cs="Arial"/>
          <w:sz w:val="24"/>
          <w:szCs w:val="18"/>
          <w:lang w:eastAsia="en-US"/>
        </w:rPr>
        <w:t xml:space="preserve">, </w:t>
      </w:r>
      <w:r>
        <w:rPr>
          <w:rFonts w:ascii="Arial" w:eastAsia="Calibri" w:hAnsi="Arial" w:cs="Arial"/>
          <w:sz w:val="24"/>
          <w:szCs w:val="18"/>
          <w:lang w:eastAsia="en-US"/>
        </w:rPr>
        <w:t>en donde se observó</w:t>
      </w:r>
      <w:r w:rsidRPr="00C33528">
        <w:rPr>
          <w:rFonts w:ascii="Arial" w:eastAsia="Calibri" w:hAnsi="Arial" w:cs="Arial"/>
          <w:sz w:val="24"/>
          <w:szCs w:val="18"/>
          <w:lang w:eastAsia="en-US"/>
        </w:rPr>
        <w:t xml:space="preserve"> que no </w:t>
      </w:r>
      <w:r>
        <w:rPr>
          <w:rFonts w:ascii="Arial" w:eastAsia="Calibri" w:hAnsi="Arial" w:cs="Arial"/>
          <w:sz w:val="24"/>
          <w:szCs w:val="18"/>
          <w:lang w:eastAsia="en-US"/>
        </w:rPr>
        <w:t>se cumplieron</w:t>
      </w:r>
      <w:r w:rsidRPr="00C33528">
        <w:rPr>
          <w:rFonts w:ascii="Arial" w:eastAsia="Calibri" w:hAnsi="Arial" w:cs="Arial"/>
          <w:sz w:val="24"/>
          <w:szCs w:val="18"/>
          <w:lang w:eastAsia="en-US"/>
        </w:rPr>
        <w:t xml:space="preserve"> en su totalidad con las</w:t>
      </w:r>
      <w:r>
        <w:rPr>
          <w:rFonts w:ascii="Arial" w:eastAsia="Calibri" w:hAnsi="Arial" w:cs="Arial"/>
          <w:sz w:val="24"/>
          <w:szCs w:val="18"/>
          <w:lang w:eastAsia="en-US"/>
        </w:rPr>
        <w:t xml:space="preserve"> metas en algunos niveles de la</w:t>
      </w:r>
      <w:r w:rsidRPr="00C33528">
        <w:rPr>
          <w:rFonts w:ascii="Arial" w:eastAsia="Calibri" w:hAnsi="Arial" w:cs="Arial"/>
          <w:sz w:val="24"/>
          <w:szCs w:val="18"/>
          <w:lang w:eastAsia="en-US"/>
        </w:rPr>
        <w:t xml:space="preserve"> </w:t>
      </w:r>
      <w:r>
        <w:rPr>
          <w:rFonts w:ascii="Arial" w:eastAsia="Calibri" w:hAnsi="Arial" w:cs="Arial"/>
          <w:sz w:val="24"/>
          <w:szCs w:val="18"/>
          <w:lang w:eastAsia="en-US"/>
        </w:rPr>
        <w:t>matriz</w:t>
      </w:r>
      <w:r w:rsidRPr="00C33528">
        <w:rPr>
          <w:rFonts w:ascii="Arial" w:eastAsia="Calibri" w:hAnsi="Arial" w:cs="Arial"/>
          <w:sz w:val="24"/>
          <w:szCs w:val="18"/>
          <w:lang w:eastAsia="en-US"/>
        </w:rPr>
        <w:t>, de acuerdo a lo programado en la planeación.</w:t>
      </w:r>
    </w:p>
    <w:p w:rsidR="003A1218" w:rsidRPr="00DE555C" w:rsidRDefault="003A1218" w:rsidP="0070797E">
      <w:pPr>
        <w:spacing w:after="0"/>
        <w:jc w:val="both"/>
        <w:rPr>
          <w:rFonts w:ascii="Arial" w:hAnsi="Arial" w:cs="Arial"/>
          <w:bCs/>
          <w:sz w:val="24"/>
          <w:szCs w:val="24"/>
        </w:rPr>
      </w:pPr>
    </w:p>
    <w:p w:rsidR="00314CE3" w:rsidRDefault="00314CE3" w:rsidP="00B600DF">
      <w:pPr>
        <w:spacing w:after="0"/>
        <w:jc w:val="both"/>
        <w:rPr>
          <w:rFonts w:ascii="Arial" w:eastAsia="Times New Roman" w:hAnsi="Arial" w:cs="Arial"/>
          <w:b/>
          <w:sz w:val="24"/>
          <w:szCs w:val="24"/>
          <w:lang w:eastAsia="es-ES"/>
        </w:rPr>
      </w:pPr>
      <w:r w:rsidRPr="00DD396F">
        <w:rPr>
          <w:rFonts w:ascii="Arial" w:eastAsia="Times New Roman" w:hAnsi="Arial" w:cs="Arial"/>
          <w:b/>
          <w:sz w:val="24"/>
          <w:szCs w:val="24"/>
          <w:lang w:eastAsia="es-ES"/>
        </w:rPr>
        <w:t>Para la Observación 4</w:t>
      </w:r>
    </w:p>
    <w:p w:rsidR="00B600DF" w:rsidRPr="00DE555C" w:rsidRDefault="00B600DF" w:rsidP="00B600DF">
      <w:pPr>
        <w:spacing w:after="0"/>
        <w:jc w:val="both"/>
        <w:rPr>
          <w:rFonts w:ascii="Arial" w:eastAsia="Times New Roman" w:hAnsi="Arial" w:cs="Arial"/>
          <w:sz w:val="24"/>
          <w:szCs w:val="24"/>
          <w:lang w:eastAsia="es-ES"/>
        </w:rPr>
      </w:pPr>
    </w:p>
    <w:p w:rsidR="00B600DF" w:rsidRDefault="00B600DF" w:rsidP="00B600DF">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La Dirección de Catastro municipal y las unidades administrativas corresponsables, deberán generar la información suficiente y pertinente sobre </w:t>
      </w:r>
      <w:r w:rsidRPr="00A144DA">
        <w:rPr>
          <w:rFonts w:ascii="Arial" w:hAnsi="Arial" w:cs="Arial"/>
          <w:color w:val="000000" w:themeColor="text1"/>
          <w:sz w:val="24"/>
          <w:szCs w:val="24"/>
        </w:rPr>
        <w:t xml:space="preserve">el resultado de los </w:t>
      </w:r>
      <w:r>
        <w:rPr>
          <w:rFonts w:ascii="Arial" w:hAnsi="Arial" w:cs="Arial"/>
          <w:color w:val="000000" w:themeColor="text1"/>
          <w:sz w:val="24"/>
          <w:szCs w:val="24"/>
        </w:rPr>
        <w:t>logros obtenidos,</w:t>
      </w:r>
      <w:r w:rsidRPr="00A144DA">
        <w:rPr>
          <w:rFonts w:ascii="Arial" w:hAnsi="Arial" w:cs="Arial"/>
          <w:color w:val="000000" w:themeColor="text1"/>
          <w:sz w:val="24"/>
          <w:szCs w:val="24"/>
        </w:rPr>
        <w:t xml:space="preserve"> </w:t>
      </w:r>
      <w:r>
        <w:rPr>
          <w:rFonts w:ascii="Arial" w:hAnsi="Arial" w:cs="Arial"/>
          <w:color w:val="000000" w:themeColor="text1"/>
          <w:sz w:val="24"/>
          <w:szCs w:val="24"/>
        </w:rPr>
        <w:t>que se reportan</w:t>
      </w:r>
      <w:r w:rsidRPr="00A144DA">
        <w:rPr>
          <w:rFonts w:ascii="Arial" w:hAnsi="Arial" w:cs="Arial"/>
          <w:color w:val="000000" w:themeColor="text1"/>
          <w:sz w:val="24"/>
          <w:szCs w:val="24"/>
        </w:rPr>
        <w:t xml:space="preserve"> </w:t>
      </w:r>
      <w:r>
        <w:rPr>
          <w:rFonts w:ascii="Arial" w:hAnsi="Arial" w:cs="Arial"/>
          <w:color w:val="000000" w:themeColor="text1"/>
          <w:sz w:val="24"/>
          <w:szCs w:val="24"/>
        </w:rPr>
        <w:t xml:space="preserve">en las </w:t>
      </w:r>
      <w:r w:rsidRPr="00E002A5">
        <w:rPr>
          <w:rFonts w:ascii="Arial" w:hAnsi="Arial" w:cs="Arial"/>
          <w:color w:val="000000" w:themeColor="text1"/>
          <w:sz w:val="24"/>
          <w:szCs w:val="24"/>
        </w:rPr>
        <w:t>Cédula</w:t>
      </w:r>
      <w:r>
        <w:rPr>
          <w:rFonts w:ascii="Arial" w:hAnsi="Arial" w:cs="Arial"/>
          <w:color w:val="000000" w:themeColor="text1"/>
          <w:sz w:val="24"/>
          <w:szCs w:val="24"/>
        </w:rPr>
        <w:t>s</w:t>
      </w:r>
      <w:r w:rsidRPr="00E002A5">
        <w:rPr>
          <w:rFonts w:ascii="Arial" w:hAnsi="Arial" w:cs="Arial"/>
          <w:color w:val="000000" w:themeColor="text1"/>
          <w:sz w:val="24"/>
          <w:szCs w:val="24"/>
        </w:rPr>
        <w:t xml:space="preserve"> de Avances del </w:t>
      </w:r>
      <w:r>
        <w:rPr>
          <w:rFonts w:ascii="Arial" w:hAnsi="Arial" w:cs="Arial"/>
          <w:color w:val="000000" w:themeColor="text1"/>
          <w:sz w:val="24"/>
          <w:szCs w:val="24"/>
        </w:rPr>
        <w:t>c</w:t>
      </w:r>
      <w:r w:rsidRPr="00E002A5">
        <w:rPr>
          <w:rFonts w:ascii="Arial" w:hAnsi="Arial" w:cs="Arial"/>
          <w:color w:val="000000" w:themeColor="text1"/>
          <w:sz w:val="24"/>
          <w:szCs w:val="24"/>
        </w:rPr>
        <w:t xml:space="preserve">umplimiento de los </w:t>
      </w:r>
      <w:r>
        <w:rPr>
          <w:rFonts w:ascii="Arial" w:hAnsi="Arial" w:cs="Arial"/>
          <w:color w:val="000000" w:themeColor="text1"/>
          <w:sz w:val="24"/>
          <w:szCs w:val="24"/>
        </w:rPr>
        <w:t>o</w:t>
      </w:r>
      <w:r w:rsidRPr="00E002A5">
        <w:rPr>
          <w:rFonts w:ascii="Arial" w:hAnsi="Arial" w:cs="Arial"/>
          <w:color w:val="000000" w:themeColor="text1"/>
          <w:sz w:val="24"/>
          <w:szCs w:val="24"/>
        </w:rPr>
        <w:t xml:space="preserve">bjetivos y </w:t>
      </w:r>
      <w:r>
        <w:rPr>
          <w:rFonts w:ascii="Arial" w:hAnsi="Arial" w:cs="Arial"/>
          <w:color w:val="000000" w:themeColor="text1"/>
          <w:sz w:val="24"/>
          <w:szCs w:val="24"/>
        </w:rPr>
        <w:t>m</w:t>
      </w:r>
      <w:r w:rsidRPr="00E002A5">
        <w:rPr>
          <w:rFonts w:ascii="Arial" w:hAnsi="Arial" w:cs="Arial"/>
          <w:color w:val="000000" w:themeColor="text1"/>
          <w:sz w:val="24"/>
          <w:szCs w:val="24"/>
        </w:rPr>
        <w:t xml:space="preserve">etas de los </w:t>
      </w:r>
      <w:r>
        <w:rPr>
          <w:rFonts w:ascii="Arial" w:hAnsi="Arial" w:cs="Arial"/>
          <w:color w:val="000000" w:themeColor="text1"/>
          <w:sz w:val="24"/>
          <w:szCs w:val="24"/>
        </w:rPr>
        <w:t>p</w:t>
      </w:r>
      <w:r w:rsidRPr="00E002A5">
        <w:rPr>
          <w:rFonts w:ascii="Arial" w:hAnsi="Arial" w:cs="Arial"/>
          <w:color w:val="000000" w:themeColor="text1"/>
          <w:sz w:val="24"/>
          <w:szCs w:val="24"/>
        </w:rPr>
        <w:t>rogramas presupuestarios</w:t>
      </w:r>
      <w:r w:rsidRPr="00A144DA">
        <w:rPr>
          <w:rFonts w:ascii="Arial" w:hAnsi="Arial" w:cs="Arial"/>
          <w:color w:val="000000" w:themeColor="text1"/>
          <w:sz w:val="24"/>
          <w:szCs w:val="24"/>
        </w:rPr>
        <w:t xml:space="preserve"> </w:t>
      </w:r>
      <w:r w:rsidRPr="00C33528">
        <w:rPr>
          <w:rFonts w:ascii="Arial" w:eastAsia="Calibri" w:hAnsi="Arial" w:cs="Arial"/>
          <w:sz w:val="24"/>
          <w:szCs w:val="24"/>
          <w:lang w:eastAsia="en-US"/>
        </w:rPr>
        <w:t>a partir del ejercicio 2021</w:t>
      </w:r>
      <w:r>
        <w:rPr>
          <w:rFonts w:ascii="Arial" w:eastAsia="Calibri" w:hAnsi="Arial" w:cs="Arial"/>
          <w:sz w:val="24"/>
          <w:szCs w:val="24"/>
          <w:lang w:eastAsia="en-US"/>
        </w:rPr>
        <w:t xml:space="preserve">, siendo indispensable </w:t>
      </w:r>
      <w:r>
        <w:rPr>
          <w:rFonts w:ascii="Arial" w:hAnsi="Arial" w:cs="Arial"/>
          <w:color w:val="000000" w:themeColor="text1"/>
          <w:sz w:val="24"/>
          <w:szCs w:val="24"/>
        </w:rPr>
        <w:t>que de acuerdo a lo observado en el análisis de la MIR, se incorporen los elementos señalados para mejorar los medios de verificación que permita acceder y consultar las evidencias correspondientes.</w:t>
      </w:r>
    </w:p>
    <w:p w:rsidR="00B600DF" w:rsidRDefault="00B600DF" w:rsidP="00B600DF">
      <w:pPr>
        <w:spacing w:after="0"/>
        <w:jc w:val="both"/>
        <w:rPr>
          <w:rFonts w:ascii="Arial" w:hAnsi="Arial" w:cs="Arial"/>
          <w:color w:val="000000" w:themeColor="text1"/>
          <w:sz w:val="24"/>
          <w:szCs w:val="24"/>
        </w:rPr>
      </w:pPr>
    </w:p>
    <w:p w:rsidR="00B600DF" w:rsidRDefault="00B600DF" w:rsidP="00B600DF">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Así mismo, para el caso de los resultados anuales reportados en las Cédulas de Avance del programa analizado del ejercicio 2019, se requiere presentar la evidencia únicamente </w:t>
      </w:r>
      <w:r w:rsidR="00FB5471">
        <w:rPr>
          <w:rFonts w:ascii="Arial" w:hAnsi="Arial" w:cs="Arial"/>
          <w:color w:val="000000" w:themeColor="text1"/>
          <w:sz w:val="24"/>
          <w:szCs w:val="24"/>
        </w:rPr>
        <w:t>a</w:t>
      </w:r>
      <w:r>
        <w:rPr>
          <w:rFonts w:ascii="Arial" w:hAnsi="Arial" w:cs="Arial"/>
          <w:color w:val="000000" w:themeColor="text1"/>
          <w:sz w:val="24"/>
          <w:szCs w:val="24"/>
        </w:rPr>
        <w:t xml:space="preserve"> nivel </w:t>
      </w:r>
      <w:r w:rsidR="00FB5471">
        <w:rPr>
          <w:rFonts w:ascii="Arial" w:hAnsi="Arial" w:cs="Arial"/>
          <w:color w:val="000000" w:themeColor="text1"/>
          <w:sz w:val="24"/>
          <w:szCs w:val="24"/>
        </w:rPr>
        <w:t xml:space="preserve">de las actividades </w:t>
      </w:r>
      <w:r w:rsidR="00FB5471" w:rsidRPr="00FB5471">
        <w:rPr>
          <w:rFonts w:ascii="Arial" w:hAnsi="Arial" w:cs="Arial"/>
          <w:color w:val="000000" w:themeColor="text1"/>
          <w:sz w:val="24"/>
          <w:szCs w:val="24"/>
        </w:rPr>
        <w:t>que cumplieron sus metas</w:t>
      </w:r>
      <w:r w:rsidR="00FB5471">
        <w:rPr>
          <w:rFonts w:ascii="Arial" w:hAnsi="Arial" w:cs="Arial"/>
          <w:color w:val="000000" w:themeColor="text1"/>
          <w:sz w:val="24"/>
          <w:szCs w:val="24"/>
        </w:rPr>
        <w:t>,</w:t>
      </w:r>
      <w:r w:rsidR="00FB5471" w:rsidRPr="00FB5471">
        <w:rPr>
          <w:rFonts w:ascii="Arial" w:hAnsi="Arial" w:cs="Arial"/>
          <w:color w:val="000000" w:themeColor="text1"/>
          <w:sz w:val="24"/>
          <w:szCs w:val="24"/>
        </w:rPr>
        <w:t xml:space="preserve"> </w:t>
      </w:r>
      <w:r w:rsidR="00BE56B8">
        <w:rPr>
          <w:rFonts w:ascii="Arial" w:hAnsi="Arial" w:cs="Arial"/>
          <w:color w:val="000000" w:themeColor="text1"/>
          <w:sz w:val="24"/>
          <w:szCs w:val="24"/>
        </w:rPr>
        <w:t>relaciona</w:t>
      </w:r>
      <w:r w:rsidR="00FB5471">
        <w:rPr>
          <w:rFonts w:ascii="Arial" w:hAnsi="Arial" w:cs="Arial"/>
          <w:color w:val="000000" w:themeColor="text1"/>
          <w:sz w:val="24"/>
          <w:szCs w:val="24"/>
        </w:rPr>
        <w:t>das</w:t>
      </w:r>
      <w:r w:rsidR="00BE56B8">
        <w:rPr>
          <w:rFonts w:ascii="Arial" w:hAnsi="Arial" w:cs="Arial"/>
          <w:color w:val="000000" w:themeColor="text1"/>
          <w:sz w:val="24"/>
          <w:szCs w:val="24"/>
        </w:rPr>
        <w:t xml:space="preserve"> </w:t>
      </w:r>
      <w:r w:rsidR="00FB5471">
        <w:rPr>
          <w:rFonts w:ascii="Arial" w:hAnsi="Arial" w:cs="Arial"/>
          <w:color w:val="000000" w:themeColor="text1"/>
          <w:sz w:val="24"/>
          <w:szCs w:val="24"/>
        </w:rPr>
        <w:t>con</w:t>
      </w:r>
      <w:r w:rsidR="00BE56B8">
        <w:rPr>
          <w:rFonts w:ascii="Arial" w:hAnsi="Arial" w:cs="Arial"/>
          <w:color w:val="000000" w:themeColor="text1"/>
          <w:sz w:val="24"/>
          <w:szCs w:val="24"/>
        </w:rPr>
        <w:t xml:space="preserve"> la Dirección de Catastro, </w:t>
      </w:r>
      <w:r>
        <w:rPr>
          <w:rFonts w:ascii="Arial" w:hAnsi="Arial" w:cs="Arial"/>
          <w:color w:val="000000" w:themeColor="text1"/>
          <w:sz w:val="24"/>
          <w:szCs w:val="24"/>
        </w:rPr>
        <w:t>para su verificación.</w:t>
      </w:r>
    </w:p>
    <w:p w:rsidR="00B600DF" w:rsidRPr="00DE555C" w:rsidRDefault="00B600DF" w:rsidP="00B600DF">
      <w:pPr>
        <w:spacing w:after="0"/>
        <w:jc w:val="both"/>
        <w:rPr>
          <w:rFonts w:ascii="Arial" w:hAnsi="Arial" w:cs="Arial"/>
          <w:bCs/>
          <w:sz w:val="24"/>
          <w:szCs w:val="24"/>
        </w:rPr>
      </w:pPr>
    </w:p>
    <w:p w:rsidR="009E37E3" w:rsidRDefault="00D8773E" w:rsidP="00DD396F">
      <w:pPr>
        <w:autoSpaceDE w:val="0"/>
        <w:autoSpaceDN w:val="0"/>
        <w:adjustRightInd w:val="0"/>
        <w:spacing w:after="0"/>
        <w:jc w:val="both"/>
        <w:rPr>
          <w:rFonts w:ascii="Arial" w:hAnsi="Arial" w:cs="Arial"/>
          <w:bCs/>
          <w:sz w:val="24"/>
          <w:szCs w:val="24"/>
        </w:rPr>
      </w:pPr>
      <w:r w:rsidRPr="00D8773E">
        <w:rPr>
          <w:rFonts w:ascii="Arial" w:hAnsi="Arial" w:cs="Arial"/>
          <w:bCs/>
          <w:sz w:val="24"/>
          <w:szCs w:val="24"/>
        </w:rPr>
        <w:t xml:space="preserve">Con motivo de la reunión de trabajo efectuada para la presentación de resultados finales de auditoría y observaciones preliminares, el H. Ayuntamiento del Municipio </w:t>
      </w:r>
      <w:r w:rsidRPr="00D8773E">
        <w:rPr>
          <w:rFonts w:ascii="Arial" w:hAnsi="Arial" w:cs="Arial"/>
          <w:bCs/>
          <w:sz w:val="24"/>
          <w:szCs w:val="24"/>
        </w:rPr>
        <w:lastRenderedPageBreak/>
        <w:t xml:space="preserve">de Isla Mujeres, estableció la fecha compromiso </w:t>
      </w:r>
      <w:r w:rsidR="00DD396F">
        <w:rPr>
          <w:rFonts w:ascii="Arial" w:hAnsi="Arial" w:cs="Arial"/>
          <w:bCs/>
          <w:sz w:val="24"/>
          <w:szCs w:val="24"/>
        </w:rPr>
        <w:t>para la ate</w:t>
      </w:r>
      <w:r w:rsidR="00224D5B">
        <w:rPr>
          <w:rFonts w:ascii="Arial" w:hAnsi="Arial" w:cs="Arial"/>
          <w:bCs/>
          <w:sz w:val="24"/>
          <w:szCs w:val="24"/>
        </w:rPr>
        <w:t xml:space="preserve">nción de </w:t>
      </w:r>
      <w:r w:rsidR="0084429A">
        <w:rPr>
          <w:rFonts w:ascii="Arial" w:hAnsi="Arial" w:cs="Arial"/>
          <w:bCs/>
          <w:sz w:val="24"/>
          <w:szCs w:val="24"/>
        </w:rPr>
        <w:t xml:space="preserve">las recomendaciones para </w:t>
      </w:r>
      <w:r w:rsidR="00224D5B">
        <w:rPr>
          <w:rFonts w:ascii="Arial" w:hAnsi="Arial" w:cs="Arial"/>
          <w:bCs/>
          <w:sz w:val="24"/>
          <w:szCs w:val="24"/>
        </w:rPr>
        <w:t>las observ</w:t>
      </w:r>
      <w:r w:rsidRPr="00D8773E">
        <w:rPr>
          <w:rFonts w:ascii="Arial" w:hAnsi="Arial" w:cs="Arial"/>
          <w:bCs/>
          <w:sz w:val="24"/>
          <w:szCs w:val="24"/>
        </w:rPr>
        <w:t>aciones 2</w:t>
      </w:r>
      <w:r w:rsidR="0084429A">
        <w:rPr>
          <w:rFonts w:ascii="Arial" w:hAnsi="Arial" w:cs="Arial"/>
          <w:bCs/>
          <w:sz w:val="24"/>
          <w:szCs w:val="24"/>
        </w:rPr>
        <w:t>, 3 y</w:t>
      </w:r>
      <w:r w:rsidRPr="00D8773E">
        <w:rPr>
          <w:rFonts w:ascii="Arial" w:hAnsi="Arial" w:cs="Arial"/>
          <w:bCs/>
          <w:sz w:val="24"/>
          <w:szCs w:val="24"/>
        </w:rPr>
        <w:t xml:space="preserve"> 4</w:t>
      </w:r>
      <w:r w:rsidR="00DD396F">
        <w:rPr>
          <w:rFonts w:ascii="Arial" w:hAnsi="Arial" w:cs="Arial"/>
          <w:bCs/>
          <w:sz w:val="24"/>
          <w:szCs w:val="24"/>
        </w:rPr>
        <w:t>, el 30 de abril de 2021</w:t>
      </w:r>
      <w:r w:rsidRPr="00D8773E">
        <w:rPr>
          <w:rFonts w:ascii="Arial" w:hAnsi="Arial" w:cs="Arial"/>
          <w:bCs/>
          <w:sz w:val="24"/>
          <w:szCs w:val="24"/>
        </w:rPr>
        <w:t>.</w:t>
      </w:r>
    </w:p>
    <w:p w:rsidR="008B72A7" w:rsidRDefault="008B72A7" w:rsidP="00DD396F">
      <w:pPr>
        <w:autoSpaceDE w:val="0"/>
        <w:autoSpaceDN w:val="0"/>
        <w:adjustRightInd w:val="0"/>
        <w:spacing w:after="0"/>
        <w:jc w:val="both"/>
        <w:rPr>
          <w:rFonts w:ascii="Arial" w:hAnsi="Arial" w:cs="Arial"/>
          <w:bCs/>
          <w:sz w:val="24"/>
          <w:szCs w:val="24"/>
        </w:rPr>
      </w:pPr>
    </w:p>
    <w:p w:rsidR="008B72A7" w:rsidRDefault="008B72A7" w:rsidP="00DD396F">
      <w:pPr>
        <w:autoSpaceDE w:val="0"/>
        <w:autoSpaceDN w:val="0"/>
        <w:adjustRightInd w:val="0"/>
        <w:spacing w:after="0"/>
        <w:jc w:val="both"/>
        <w:rPr>
          <w:rFonts w:ascii="Arial" w:hAnsi="Arial" w:cs="Arial"/>
          <w:bCs/>
          <w:sz w:val="24"/>
          <w:szCs w:val="24"/>
        </w:rPr>
      </w:pPr>
    </w:p>
    <w:tbl>
      <w:tblPr>
        <w:tblStyle w:val="Tablaconcuadrcula"/>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shd w:val="clear" w:color="auto" w:fill="DBE5F1" w:themeFill="accent1" w:themeFillTint="33"/>
        <w:tblLook w:val="04A0" w:firstRow="1" w:lastRow="0" w:firstColumn="1" w:lastColumn="0" w:noHBand="0" w:noVBand="1"/>
      </w:tblPr>
      <w:tblGrid>
        <w:gridCol w:w="8828"/>
      </w:tblGrid>
      <w:tr w:rsidR="00BF7CEC" w:rsidRPr="00BF7CEC" w:rsidTr="00D97B8E">
        <w:trPr>
          <w:trHeight w:val="567"/>
        </w:trPr>
        <w:tc>
          <w:tcPr>
            <w:tcW w:w="8828" w:type="dxa"/>
            <w:shd w:val="clear" w:color="auto" w:fill="C6D9F1" w:themeFill="text2" w:themeFillTint="33"/>
            <w:vAlign w:val="center"/>
          </w:tcPr>
          <w:p w:rsidR="00BF7CEC" w:rsidRPr="00BF7CEC" w:rsidRDefault="00BF7CEC" w:rsidP="006048DA">
            <w:pPr>
              <w:autoSpaceDE w:val="0"/>
              <w:autoSpaceDN w:val="0"/>
              <w:adjustRightInd w:val="0"/>
              <w:jc w:val="both"/>
              <w:rPr>
                <w:rFonts w:ascii="Arial" w:hAnsi="Arial" w:cs="Arial"/>
                <w:b/>
                <w:sz w:val="24"/>
                <w:szCs w:val="24"/>
              </w:rPr>
            </w:pPr>
            <w:r w:rsidRPr="00BF7CEC">
              <w:rPr>
                <w:rFonts w:ascii="Arial" w:hAnsi="Arial" w:cs="Arial"/>
                <w:b/>
                <w:sz w:val="24"/>
                <w:szCs w:val="24"/>
              </w:rPr>
              <w:t>Procesos Catastrales / Identificación, Registro, Actualización y Valuación</w:t>
            </w:r>
          </w:p>
        </w:tc>
      </w:tr>
    </w:tbl>
    <w:p w:rsidR="00ED6729" w:rsidRDefault="00ED6729" w:rsidP="008B703B">
      <w:pPr>
        <w:autoSpaceDE w:val="0"/>
        <w:autoSpaceDN w:val="0"/>
        <w:adjustRightInd w:val="0"/>
        <w:spacing w:after="0"/>
        <w:jc w:val="both"/>
        <w:rPr>
          <w:rFonts w:ascii="Arial" w:hAnsi="Arial" w:cs="Arial"/>
          <w:sz w:val="24"/>
          <w:szCs w:val="24"/>
        </w:rPr>
      </w:pPr>
    </w:p>
    <w:p w:rsidR="00E210C4" w:rsidRDefault="00E210C4" w:rsidP="008B703B">
      <w:pPr>
        <w:autoSpaceDE w:val="0"/>
        <w:autoSpaceDN w:val="0"/>
        <w:adjustRightInd w:val="0"/>
        <w:spacing w:after="0"/>
        <w:jc w:val="both"/>
        <w:rPr>
          <w:rFonts w:ascii="Arial" w:hAnsi="Arial" w:cs="Arial"/>
          <w:b/>
          <w:color w:val="000000" w:themeColor="text1"/>
          <w:sz w:val="24"/>
          <w:szCs w:val="24"/>
        </w:rPr>
      </w:pPr>
      <w:r w:rsidRPr="00E210C4">
        <w:rPr>
          <w:rFonts w:ascii="Arial" w:hAnsi="Arial" w:cs="Arial"/>
          <w:b/>
          <w:color w:val="000000" w:themeColor="text1"/>
          <w:sz w:val="24"/>
          <w:szCs w:val="24"/>
        </w:rPr>
        <w:t>Resultado Número 3 Si</w:t>
      </w:r>
      <w:r w:rsidRPr="00E210C4">
        <w:rPr>
          <w:rFonts w:ascii="Arial" w:hAnsi="Arial" w:cs="Arial"/>
          <w:b/>
          <w:sz w:val="24"/>
          <w:szCs w:val="24"/>
        </w:rPr>
        <w:t>n</w:t>
      </w:r>
      <w:r w:rsidRPr="00E210C4">
        <w:rPr>
          <w:rFonts w:ascii="Arial" w:hAnsi="Arial" w:cs="Arial"/>
          <w:b/>
          <w:color w:val="000000" w:themeColor="text1"/>
          <w:sz w:val="24"/>
          <w:szCs w:val="24"/>
        </w:rPr>
        <w:t xml:space="preserve"> Observaciones</w:t>
      </w:r>
    </w:p>
    <w:p w:rsidR="008B703B" w:rsidRPr="008B703B" w:rsidRDefault="008B703B" w:rsidP="008B703B">
      <w:pPr>
        <w:autoSpaceDE w:val="0"/>
        <w:autoSpaceDN w:val="0"/>
        <w:adjustRightInd w:val="0"/>
        <w:spacing w:after="0"/>
        <w:jc w:val="both"/>
        <w:rPr>
          <w:rFonts w:ascii="Arial" w:hAnsi="Arial" w:cs="Arial"/>
          <w:color w:val="000000" w:themeColor="text1"/>
          <w:sz w:val="24"/>
          <w:szCs w:val="24"/>
        </w:rPr>
      </w:pPr>
    </w:p>
    <w:p w:rsidR="00E210C4" w:rsidRPr="00E210C4" w:rsidRDefault="00E210C4" w:rsidP="00ED6729">
      <w:pPr>
        <w:pStyle w:val="Prrafodelista"/>
        <w:numPr>
          <w:ilvl w:val="0"/>
          <w:numId w:val="26"/>
        </w:numPr>
        <w:spacing w:after="160"/>
        <w:ind w:left="426" w:hanging="425"/>
        <w:jc w:val="both"/>
        <w:rPr>
          <w:rFonts w:ascii="Arial" w:hAnsi="Arial" w:cs="Arial"/>
          <w:sz w:val="24"/>
          <w:szCs w:val="24"/>
        </w:rPr>
      </w:pPr>
      <w:r w:rsidRPr="00E210C4">
        <w:rPr>
          <w:rFonts w:ascii="Arial" w:hAnsi="Arial" w:cs="Arial"/>
          <w:sz w:val="24"/>
          <w:szCs w:val="24"/>
        </w:rPr>
        <w:t>La Dirección de Catastro del H. Ayuntamiento del municipio de Isla Mujeres (en adelante la Dirección de Catastro Municipal), cuenta con un sistema informático de captura, procesamiento y mantenimiento para su base de datos catastral; como instrumento de vinculación interna con la Dirección de Ingresos</w:t>
      </w:r>
      <w:r w:rsidR="00CB4914">
        <w:rPr>
          <w:rFonts w:ascii="Arial" w:hAnsi="Arial" w:cs="Arial"/>
          <w:sz w:val="24"/>
          <w:szCs w:val="24"/>
        </w:rPr>
        <w:t>, donde</w:t>
      </w:r>
      <w:r w:rsidRPr="00E210C4">
        <w:rPr>
          <w:rFonts w:ascii="Arial" w:hAnsi="Arial" w:cs="Arial"/>
          <w:sz w:val="24"/>
          <w:szCs w:val="24"/>
        </w:rPr>
        <w:t xml:space="preserve"> se utilizan dos programas informáticos: el Sistema Integral de Ingresos Municipal (SIIM) el cual resguarda la base de datos y es utilizado para expedir las cédulas catastrales y/o actualizaciones de los datos escriturales de cada predio y el Sistema Integral de Administración Municipal (SIAM)</w:t>
      </w:r>
      <w:r w:rsidR="00CB4914">
        <w:rPr>
          <w:rFonts w:ascii="Arial" w:hAnsi="Arial" w:cs="Arial"/>
          <w:sz w:val="24"/>
          <w:szCs w:val="24"/>
        </w:rPr>
        <w:t>,</w:t>
      </w:r>
      <w:r w:rsidRPr="00E210C4">
        <w:rPr>
          <w:rFonts w:ascii="Arial" w:hAnsi="Arial" w:cs="Arial"/>
          <w:sz w:val="24"/>
          <w:szCs w:val="24"/>
        </w:rPr>
        <w:t xml:space="preserve"> que se utiliza actualmente y es únicamente para la expedición de órdenes de pago para impuesto predial a los contribuyentes, éste sólo emite estados de cuenta; ambos programas pueden ser utilizados simultáneamente.</w:t>
      </w:r>
    </w:p>
    <w:p w:rsidR="00E210C4" w:rsidRPr="00E210C4" w:rsidRDefault="00E210C4" w:rsidP="00E210C4">
      <w:pPr>
        <w:pStyle w:val="Prrafodelista"/>
        <w:jc w:val="both"/>
        <w:rPr>
          <w:rFonts w:ascii="Arial" w:hAnsi="Arial" w:cs="Arial"/>
          <w:sz w:val="24"/>
          <w:szCs w:val="24"/>
        </w:rPr>
      </w:pPr>
    </w:p>
    <w:p w:rsidR="00E210C4" w:rsidRDefault="00E210C4" w:rsidP="00ED6729">
      <w:pPr>
        <w:pStyle w:val="Prrafodelista"/>
        <w:numPr>
          <w:ilvl w:val="0"/>
          <w:numId w:val="26"/>
        </w:numPr>
        <w:spacing w:after="0"/>
        <w:ind w:left="426" w:hanging="472"/>
        <w:jc w:val="both"/>
        <w:rPr>
          <w:rFonts w:ascii="Arial" w:hAnsi="Arial" w:cs="Arial"/>
          <w:sz w:val="24"/>
          <w:szCs w:val="24"/>
        </w:rPr>
      </w:pPr>
      <w:r w:rsidRPr="00E210C4">
        <w:rPr>
          <w:rFonts w:ascii="Arial" w:hAnsi="Arial" w:cs="Arial"/>
          <w:sz w:val="24"/>
          <w:szCs w:val="24"/>
        </w:rPr>
        <w:t>Se constató que en general, existe homologación entre el total de predios registrados en los padrones Inmobiliario y Cartográfico tanto en el número de registros totales, como en la información que integra cada columna.</w:t>
      </w:r>
    </w:p>
    <w:p w:rsidR="00433EB3" w:rsidRPr="0097518D" w:rsidRDefault="00433EB3" w:rsidP="0097518D">
      <w:pPr>
        <w:autoSpaceDE w:val="0"/>
        <w:autoSpaceDN w:val="0"/>
        <w:adjustRightInd w:val="0"/>
        <w:spacing w:after="0"/>
        <w:jc w:val="both"/>
        <w:rPr>
          <w:rFonts w:ascii="Arial" w:hAnsi="Arial" w:cs="Arial"/>
          <w:color w:val="000000" w:themeColor="text1"/>
          <w:sz w:val="24"/>
          <w:szCs w:val="24"/>
        </w:rPr>
      </w:pPr>
    </w:p>
    <w:p w:rsidR="00E210C4" w:rsidRPr="00E210C4" w:rsidRDefault="00E210C4" w:rsidP="00E210C4">
      <w:pPr>
        <w:autoSpaceDE w:val="0"/>
        <w:autoSpaceDN w:val="0"/>
        <w:adjustRightInd w:val="0"/>
        <w:jc w:val="both"/>
        <w:rPr>
          <w:rFonts w:ascii="Arial" w:hAnsi="Arial" w:cs="Arial"/>
          <w:b/>
          <w:color w:val="000000" w:themeColor="text1"/>
          <w:sz w:val="24"/>
          <w:szCs w:val="24"/>
        </w:rPr>
      </w:pPr>
      <w:r w:rsidRPr="00E210C4">
        <w:rPr>
          <w:rFonts w:ascii="Arial" w:hAnsi="Arial" w:cs="Arial"/>
          <w:b/>
          <w:color w:val="000000" w:themeColor="text1"/>
          <w:sz w:val="24"/>
          <w:szCs w:val="24"/>
        </w:rPr>
        <w:t>Resultado Número 3 co</w:t>
      </w:r>
      <w:r w:rsidRPr="00E210C4">
        <w:rPr>
          <w:rFonts w:ascii="Arial" w:hAnsi="Arial" w:cs="Arial"/>
          <w:b/>
          <w:sz w:val="24"/>
          <w:szCs w:val="24"/>
        </w:rPr>
        <w:t>n</w:t>
      </w:r>
      <w:r w:rsidRPr="00E210C4">
        <w:rPr>
          <w:rFonts w:ascii="Arial" w:hAnsi="Arial" w:cs="Arial"/>
          <w:b/>
          <w:color w:val="000000" w:themeColor="text1"/>
          <w:sz w:val="24"/>
          <w:szCs w:val="24"/>
        </w:rPr>
        <w:t xml:space="preserve"> Observaciones</w:t>
      </w:r>
    </w:p>
    <w:p w:rsidR="00E210C4" w:rsidRDefault="00E210C4" w:rsidP="00ED6729">
      <w:pPr>
        <w:pStyle w:val="Prrafodelista"/>
        <w:numPr>
          <w:ilvl w:val="0"/>
          <w:numId w:val="26"/>
        </w:numPr>
        <w:spacing w:after="160"/>
        <w:ind w:left="426" w:hanging="472"/>
        <w:jc w:val="both"/>
        <w:rPr>
          <w:rFonts w:ascii="Arial" w:hAnsi="Arial" w:cs="Arial"/>
          <w:sz w:val="24"/>
          <w:szCs w:val="24"/>
        </w:rPr>
      </w:pPr>
      <w:r w:rsidRPr="00E210C4">
        <w:rPr>
          <w:rFonts w:ascii="Arial" w:hAnsi="Arial" w:cs="Arial"/>
          <w:sz w:val="24"/>
          <w:szCs w:val="24"/>
        </w:rPr>
        <w:t xml:space="preserve">La Dirección de Catastro municipal proporciona 8 trámites catastrales enfocados a la identificación, registro y actualización de las características de los predios, los cuales también se encuentran difundidos en su página web junto con los requisitos documentales para cada trámite, no obstante se observó falta de homologación entre los requisitos solicitados directamente en oficinas y los difundidos en la página web por la falta de actualización, también existen discrepancias sobre el dato del titular que suscribe como Director de Catastro </w:t>
      </w:r>
      <w:r w:rsidRPr="00E210C4">
        <w:rPr>
          <w:rFonts w:ascii="Arial" w:hAnsi="Arial" w:cs="Arial"/>
          <w:sz w:val="24"/>
          <w:szCs w:val="24"/>
        </w:rPr>
        <w:lastRenderedPageBreak/>
        <w:t>en la página web y el que actualmente ocupa el cargo, toda vez que la fecha de publicación y actualización de la página data del 12 de septiembre de 2016.</w:t>
      </w:r>
    </w:p>
    <w:p w:rsidR="0097518D" w:rsidRDefault="0097518D" w:rsidP="00ED6729">
      <w:pPr>
        <w:pStyle w:val="Prrafodelista"/>
        <w:spacing w:after="160"/>
        <w:ind w:left="426"/>
        <w:jc w:val="both"/>
        <w:rPr>
          <w:rFonts w:ascii="Arial" w:hAnsi="Arial" w:cs="Arial"/>
          <w:sz w:val="24"/>
          <w:szCs w:val="24"/>
        </w:rPr>
      </w:pPr>
      <w:r w:rsidRPr="007A08D7">
        <w:rPr>
          <w:rFonts w:ascii="Arial" w:hAnsi="Arial" w:cs="Arial"/>
          <w:bCs/>
          <w:sz w:val="24"/>
          <w:szCs w:val="24"/>
          <w:lang w:val="es-MX"/>
        </w:rPr>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lang w:val="es-MX"/>
        </w:rPr>
        <w:t>26</w:t>
      </w:r>
      <w:r w:rsidRPr="007A08D7">
        <w:rPr>
          <w:rFonts w:ascii="Arial" w:hAnsi="Arial" w:cs="Arial"/>
          <w:bCs/>
          <w:sz w:val="24"/>
          <w:szCs w:val="24"/>
          <w:lang w:val="es-MX"/>
        </w:rPr>
        <w:t xml:space="preserve"> de</w:t>
      </w:r>
      <w:r>
        <w:rPr>
          <w:rFonts w:ascii="Arial" w:hAnsi="Arial" w:cs="Arial"/>
          <w:bCs/>
          <w:sz w:val="24"/>
          <w:szCs w:val="24"/>
          <w:lang w:val="es-MX"/>
        </w:rPr>
        <w:t xml:space="preserve"> febrero</w:t>
      </w:r>
      <w:r w:rsidRPr="007A08D7">
        <w:rPr>
          <w:rFonts w:ascii="Arial" w:hAnsi="Arial" w:cs="Arial"/>
          <w:bCs/>
          <w:sz w:val="24"/>
          <w:szCs w:val="24"/>
          <w:lang w:val="es-MX"/>
        </w:rPr>
        <w:t xml:space="preserve"> de</w:t>
      </w:r>
      <w:r>
        <w:rPr>
          <w:rFonts w:ascii="Arial" w:hAnsi="Arial" w:cs="Arial"/>
          <w:bCs/>
          <w:sz w:val="24"/>
          <w:szCs w:val="24"/>
          <w:lang w:val="es-MX"/>
        </w:rPr>
        <w:t xml:space="preserve"> </w:t>
      </w:r>
      <w:r w:rsidRPr="007A08D7">
        <w:rPr>
          <w:rFonts w:ascii="Arial" w:hAnsi="Arial" w:cs="Arial"/>
          <w:bCs/>
          <w:sz w:val="24"/>
          <w:szCs w:val="24"/>
          <w:lang w:val="es-MX"/>
        </w:rPr>
        <w:t>2021 por lo que, la observación quedó como no atendida</w:t>
      </w:r>
      <w:r>
        <w:rPr>
          <w:rFonts w:ascii="Arial" w:hAnsi="Arial" w:cs="Arial"/>
          <w:bCs/>
          <w:sz w:val="24"/>
          <w:szCs w:val="24"/>
          <w:lang w:val="es-MX"/>
        </w:rPr>
        <w:t>.</w:t>
      </w:r>
    </w:p>
    <w:p w:rsidR="00E210C4" w:rsidRPr="00E210C4" w:rsidRDefault="00E210C4" w:rsidP="00E210C4">
      <w:pPr>
        <w:pStyle w:val="Prrafodelista"/>
        <w:spacing w:after="160"/>
        <w:jc w:val="both"/>
        <w:rPr>
          <w:rFonts w:ascii="Arial" w:hAnsi="Arial" w:cs="Arial"/>
          <w:sz w:val="24"/>
          <w:szCs w:val="24"/>
        </w:rPr>
      </w:pPr>
    </w:p>
    <w:p w:rsidR="00E210C4" w:rsidRPr="00E210C4" w:rsidRDefault="00E210C4" w:rsidP="00E87536">
      <w:pPr>
        <w:pStyle w:val="Prrafodelista"/>
        <w:numPr>
          <w:ilvl w:val="0"/>
          <w:numId w:val="26"/>
        </w:numPr>
        <w:tabs>
          <w:tab w:val="left" w:pos="567"/>
        </w:tabs>
        <w:spacing w:after="160"/>
        <w:ind w:left="426" w:hanging="426"/>
        <w:jc w:val="both"/>
        <w:rPr>
          <w:rFonts w:ascii="Arial" w:hAnsi="Arial" w:cs="Arial"/>
          <w:sz w:val="24"/>
          <w:szCs w:val="24"/>
        </w:rPr>
      </w:pPr>
      <w:r w:rsidRPr="00E210C4">
        <w:rPr>
          <w:rFonts w:ascii="Arial" w:hAnsi="Arial" w:cs="Arial"/>
          <w:sz w:val="24"/>
          <w:szCs w:val="24"/>
        </w:rPr>
        <w:t>Se identificaron algunas debilidades en la estructura y contenido del padrón Inmobiliario con que cuenta la Dirección de Catastro Municipal, con respecto a lo siguiente:</w:t>
      </w:r>
    </w:p>
    <w:p w:rsidR="00E210C4" w:rsidRPr="00E210C4" w:rsidRDefault="00E210C4" w:rsidP="008B72A7">
      <w:pPr>
        <w:pStyle w:val="NormalWeb"/>
        <w:numPr>
          <w:ilvl w:val="0"/>
          <w:numId w:val="28"/>
        </w:numPr>
        <w:shd w:val="clear" w:color="auto" w:fill="FFFFFF"/>
        <w:spacing w:before="0" w:beforeAutospacing="0" w:after="0" w:afterAutospacing="0" w:line="276" w:lineRule="auto"/>
        <w:ind w:left="993" w:hanging="284"/>
        <w:contextualSpacing/>
        <w:jc w:val="both"/>
        <w:rPr>
          <w:rFonts w:ascii="Arial" w:hAnsi="Arial" w:cs="Arial"/>
        </w:rPr>
      </w:pPr>
      <w:r w:rsidRPr="00E210C4">
        <w:rPr>
          <w:rFonts w:ascii="Arial" w:hAnsi="Arial" w:cs="Arial"/>
          <w:bCs/>
        </w:rPr>
        <w:t xml:space="preserve">Falta de actualización en la información sobre los trámites realizados por “Certificaciones de medidas y colindancias”, durante el ejercicio fiscal 2019, toda vez que no fueron registrados en su totalidad y la fecha de realización de algunos no coincide con la fecha señalada en la base de datos del padrón. Así mismo, se identificaron </w:t>
      </w:r>
      <w:r w:rsidRPr="00E210C4">
        <w:rPr>
          <w:rFonts w:ascii="Arial" w:hAnsi="Arial" w:cs="Arial"/>
        </w:rPr>
        <w:t>registros en cero y celdas vacías, principalmente en los casos de la superficie total, avalúos anteriores y actuales, fecha de registro, calle predio y número de propietario, así como algunos predios con dato de “contribuyente innominado”.</w:t>
      </w:r>
    </w:p>
    <w:p w:rsidR="00E210C4" w:rsidRPr="00E210C4" w:rsidRDefault="00E210C4" w:rsidP="008B72A7">
      <w:pPr>
        <w:pStyle w:val="Prrafodelista"/>
        <w:numPr>
          <w:ilvl w:val="0"/>
          <w:numId w:val="27"/>
        </w:numPr>
        <w:spacing w:after="160"/>
        <w:ind w:left="993" w:hanging="284"/>
        <w:jc w:val="both"/>
        <w:rPr>
          <w:rFonts w:ascii="Arial" w:hAnsi="Arial" w:cs="Arial"/>
          <w:sz w:val="24"/>
          <w:szCs w:val="24"/>
        </w:rPr>
      </w:pPr>
      <w:r w:rsidRPr="00E210C4">
        <w:rPr>
          <w:rFonts w:ascii="Arial" w:hAnsi="Arial" w:cs="Arial"/>
          <w:sz w:val="24"/>
          <w:szCs w:val="24"/>
        </w:rPr>
        <w:t>De la totalidad de los 9 registros (Cartográfico, Numérico, Alfabético, de ubicación, Estadístico, Histórico, Valuatorio, Jurídico y Fiscal) que estipula en su artículo 11 la Ley de Catastro del Estado de Quintana Roo y en el artículo 8 de su Reglamento, se observó la falta de datos referentes a los registros Estadístico, Histórico, Jurídico y Fiscal.</w:t>
      </w:r>
    </w:p>
    <w:p w:rsidR="00E210C4" w:rsidRPr="00E210C4" w:rsidRDefault="00E210C4" w:rsidP="008B72A7">
      <w:pPr>
        <w:pStyle w:val="Prrafodelista"/>
        <w:numPr>
          <w:ilvl w:val="0"/>
          <w:numId w:val="27"/>
        </w:numPr>
        <w:spacing w:after="160"/>
        <w:ind w:left="993" w:hanging="284"/>
        <w:jc w:val="both"/>
        <w:rPr>
          <w:rFonts w:ascii="Arial" w:hAnsi="Arial" w:cs="Arial"/>
          <w:sz w:val="24"/>
          <w:szCs w:val="24"/>
        </w:rPr>
      </w:pPr>
      <w:r w:rsidRPr="00E210C4">
        <w:rPr>
          <w:rFonts w:ascii="Arial" w:hAnsi="Arial" w:cs="Arial"/>
          <w:sz w:val="24"/>
          <w:szCs w:val="24"/>
        </w:rPr>
        <w:t>Los registros Numéricos, Alfabéticos y de Ubicación no cuentan con datos referentes a la superficie de construcción, uso de suelo y destino, las características de las construcciones y las medidas y colindancias referidas a la red geodésica del estado, regiones y los planos individuales del predio, de acuerdo a lo establecido en el artículo 8 del Reglamento de</w:t>
      </w:r>
      <w:r w:rsidR="003B1BBB">
        <w:rPr>
          <w:rFonts w:ascii="Arial" w:hAnsi="Arial" w:cs="Arial"/>
          <w:sz w:val="24"/>
          <w:szCs w:val="24"/>
        </w:rPr>
        <w:t xml:space="preserve"> la</w:t>
      </w:r>
      <w:r w:rsidRPr="00E210C4">
        <w:rPr>
          <w:rFonts w:ascii="Arial" w:hAnsi="Arial" w:cs="Arial"/>
          <w:sz w:val="24"/>
          <w:szCs w:val="24"/>
        </w:rPr>
        <w:t xml:space="preserve"> Ley de Catastro del Estado de Quintana Roo.</w:t>
      </w:r>
    </w:p>
    <w:p w:rsidR="00E210C4" w:rsidRPr="00E210C4" w:rsidRDefault="00E210C4" w:rsidP="008B72A7">
      <w:pPr>
        <w:pStyle w:val="Prrafodelista"/>
        <w:numPr>
          <w:ilvl w:val="0"/>
          <w:numId w:val="27"/>
        </w:numPr>
        <w:spacing w:after="160"/>
        <w:ind w:left="993" w:hanging="284"/>
        <w:jc w:val="both"/>
        <w:rPr>
          <w:rFonts w:ascii="Arial" w:hAnsi="Arial" w:cs="Arial"/>
          <w:sz w:val="24"/>
          <w:szCs w:val="24"/>
        </w:rPr>
      </w:pPr>
      <w:r w:rsidRPr="00E210C4">
        <w:rPr>
          <w:rFonts w:ascii="Arial" w:hAnsi="Arial" w:cs="Arial"/>
          <w:sz w:val="24"/>
          <w:szCs w:val="24"/>
        </w:rPr>
        <w:t>Del total de los 7,515 predios registrados en el padrón inmobiliario (registros alfabéticos), aproximadamente el 17.40% carece de información que acredite la propiedad del inmueble.</w:t>
      </w:r>
    </w:p>
    <w:p w:rsidR="00E210C4" w:rsidRPr="00E210C4" w:rsidRDefault="00E210C4" w:rsidP="008B72A7">
      <w:pPr>
        <w:pStyle w:val="Prrafodelista"/>
        <w:numPr>
          <w:ilvl w:val="0"/>
          <w:numId w:val="27"/>
        </w:numPr>
        <w:spacing w:after="160"/>
        <w:ind w:left="993" w:hanging="284"/>
        <w:jc w:val="both"/>
        <w:rPr>
          <w:rFonts w:ascii="Arial" w:hAnsi="Arial" w:cs="Arial"/>
          <w:sz w:val="24"/>
          <w:szCs w:val="24"/>
        </w:rPr>
      </w:pPr>
      <w:r w:rsidRPr="00E210C4">
        <w:rPr>
          <w:rFonts w:ascii="Arial" w:hAnsi="Arial" w:cs="Arial"/>
          <w:sz w:val="24"/>
          <w:szCs w:val="24"/>
        </w:rPr>
        <w:lastRenderedPageBreak/>
        <w:t>Los avalúos se calcularon con una Tabla de Valores aprobada para el ejercicio fiscal 2013, observando la falta de actualización de dichas tablas.</w:t>
      </w:r>
    </w:p>
    <w:p w:rsidR="00571385" w:rsidRDefault="00571385" w:rsidP="00571385">
      <w:pPr>
        <w:pStyle w:val="Prrafodelista"/>
        <w:ind w:left="552"/>
        <w:jc w:val="both"/>
        <w:rPr>
          <w:rFonts w:ascii="Arial" w:hAnsi="Arial" w:cs="Arial"/>
          <w:bCs/>
          <w:sz w:val="24"/>
          <w:szCs w:val="24"/>
          <w:lang w:val="es-MX"/>
        </w:rPr>
      </w:pPr>
    </w:p>
    <w:p w:rsidR="00E210C4" w:rsidRDefault="008B703B" w:rsidP="00ED6729">
      <w:pPr>
        <w:pStyle w:val="Prrafodelista"/>
        <w:ind w:left="426"/>
        <w:jc w:val="both"/>
        <w:rPr>
          <w:rFonts w:ascii="Arial" w:hAnsi="Arial" w:cs="Arial"/>
          <w:sz w:val="24"/>
          <w:szCs w:val="24"/>
          <w:highlight w:val="yellow"/>
        </w:rPr>
      </w:pPr>
      <w:r w:rsidRPr="007A08D7">
        <w:rPr>
          <w:rFonts w:ascii="Arial" w:hAnsi="Arial" w:cs="Arial"/>
          <w:bCs/>
          <w:sz w:val="24"/>
          <w:szCs w:val="24"/>
          <w:lang w:val="es-MX"/>
        </w:rPr>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lang w:val="es-MX"/>
        </w:rPr>
        <w:t>26</w:t>
      </w:r>
      <w:r w:rsidRPr="007A08D7">
        <w:rPr>
          <w:rFonts w:ascii="Arial" w:hAnsi="Arial" w:cs="Arial"/>
          <w:bCs/>
          <w:sz w:val="24"/>
          <w:szCs w:val="24"/>
          <w:lang w:val="es-MX"/>
        </w:rPr>
        <w:t xml:space="preserve"> de</w:t>
      </w:r>
      <w:r>
        <w:rPr>
          <w:rFonts w:ascii="Arial" w:hAnsi="Arial" w:cs="Arial"/>
          <w:bCs/>
          <w:sz w:val="24"/>
          <w:szCs w:val="24"/>
          <w:lang w:val="es-MX"/>
        </w:rPr>
        <w:t xml:space="preserve"> febrero</w:t>
      </w:r>
      <w:r w:rsidRPr="007A08D7">
        <w:rPr>
          <w:rFonts w:ascii="Arial" w:hAnsi="Arial" w:cs="Arial"/>
          <w:bCs/>
          <w:sz w:val="24"/>
          <w:szCs w:val="24"/>
          <w:lang w:val="es-MX"/>
        </w:rPr>
        <w:t xml:space="preserve"> de</w:t>
      </w:r>
      <w:r>
        <w:rPr>
          <w:rFonts w:ascii="Arial" w:hAnsi="Arial" w:cs="Arial"/>
          <w:bCs/>
          <w:sz w:val="24"/>
          <w:szCs w:val="24"/>
          <w:lang w:val="es-MX"/>
        </w:rPr>
        <w:t xml:space="preserve"> </w:t>
      </w:r>
      <w:r w:rsidRPr="007A08D7">
        <w:rPr>
          <w:rFonts w:ascii="Arial" w:hAnsi="Arial" w:cs="Arial"/>
          <w:bCs/>
          <w:sz w:val="24"/>
          <w:szCs w:val="24"/>
          <w:lang w:val="es-MX"/>
        </w:rPr>
        <w:t>2021 por lo que, la observación quedó como no atendida</w:t>
      </w:r>
      <w:r>
        <w:rPr>
          <w:rFonts w:ascii="Arial" w:hAnsi="Arial" w:cs="Arial"/>
          <w:bCs/>
          <w:sz w:val="24"/>
          <w:szCs w:val="24"/>
          <w:lang w:val="es-MX"/>
        </w:rPr>
        <w:t>.</w:t>
      </w:r>
    </w:p>
    <w:p w:rsidR="008B703B" w:rsidRPr="00E210C4" w:rsidRDefault="008B703B" w:rsidP="00066D07">
      <w:pPr>
        <w:pStyle w:val="Prrafodelista"/>
        <w:ind w:left="268"/>
        <w:jc w:val="both"/>
        <w:rPr>
          <w:rFonts w:ascii="Arial" w:hAnsi="Arial" w:cs="Arial"/>
          <w:sz w:val="24"/>
          <w:szCs w:val="24"/>
          <w:highlight w:val="yellow"/>
        </w:rPr>
      </w:pPr>
    </w:p>
    <w:p w:rsidR="00E210C4" w:rsidRDefault="00E210C4" w:rsidP="00ED6729">
      <w:pPr>
        <w:pStyle w:val="Prrafodelista"/>
        <w:numPr>
          <w:ilvl w:val="0"/>
          <w:numId w:val="26"/>
        </w:numPr>
        <w:spacing w:after="160"/>
        <w:ind w:left="426"/>
        <w:jc w:val="both"/>
        <w:rPr>
          <w:rFonts w:ascii="Arial" w:hAnsi="Arial" w:cs="Arial"/>
          <w:sz w:val="24"/>
          <w:szCs w:val="24"/>
        </w:rPr>
      </w:pPr>
      <w:r w:rsidRPr="00E210C4">
        <w:rPr>
          <w:rFonts w:ascii="Arial" w:hAnsi="Arial" w:cs="Arial"/>
          <w:sz w:val="24"/>
          <w:szCs w:val="24"/>
        </w:rPr>
        <w:t>Con respecto al padrón Cartográfico con que cuenta la Dirección de Catastro municipal, se observaron algunas debilidades en sus registros:</w:t>
      </w:r>
    </w:p>
    <w:p w:rsidR="003B1BBB" w:rsidRPr="00E210C4" w:rsidRDefault="003B1BBB" w:rsidP="003B1BBB">
      <w:pPr>
        <w:pStyle w:val="Prrafodelista"/>
        <w:spacing w:after="160"/>
        <w:ind w:left="268"/>
        <w:jc w:val="both"/>
        <w:rPr>
          <w:rFonts w:ascii="Arial" w:hAnsi="Arial" w:cs="Arial"/>
          <w:sz w:val="24"/>
          <w:szCs w:val="24"/>
        </w:rPr>
      </w:pPr>
    </w:p>
    <w:p w:rsidR="00E210C4" w:rsidRPr="00066D07" w:rsidRDefault="00E210C4" w:rsidP="004D5D8C">
      <w:pPr>
        <w:pStyle w:val="Prrafodelista"/>
        <w:numPr>
          <w:ilvl w:val="0"/>
          <w:numId w:val="54"/>
        </w:numPr>
        <w:spacing w:after="160"/>
        <w:ind w:left="993" w:hanging="284"/>
        <w:jc w:val="both"/>
        <w:rPr>
          <w:rFonts w:ascii="Arial" w:hAnsi="Arial" w:cs="Arial"/>
          <w:sz w:val="24"/>
          <w:szCs w:val="24"/>
        </w:rPr>
      </w:pPr>
      <w:r w:rsidRPr="00066D07">
        <w:rPr>
          <w:rFonts w:ascii="Arial" w:hAnsi="Arial" w:cs="Arial"/>
          <w:sz w:val="24"/>
          <w:szCs w:val="24"/>
        </w:rPr>
        <w:t>De los 7,515 predios identificados en la base cartográfica, se detectaron 196 registros con dato de cero en la columna de “superficie total” y 224 celdas vacías de la columna de “calle predio”.</w:t>
      </w:r>
    </w:p>
    <w:p w:rsidR="00E210C4" w:rsidRPr="00066D07" w:rsidRDefault="00E210C4" w:rsidP="004D5D8C">
      <w:pPr>
        <w:pStyle w:val="Prrafodelista"/>
        <w:numPr>
          <w:ilvl w:val="0"/>
          <w:numId w:val="54"/>
        </w:numPr>
        <w:spacing w:after="160"/>
        <w:ind w:left="993" w:hanging="284"/>
        <w:jc w:val="both"/>
        <w:rPr>
          <w:rFonts w:ascii="Arial" w:hAnsi="Arial" w:cs="Arial"/>
          <w:sz w:val="24"/>
          <w:szCs w:val="24"/>
        </w:rPr>
      </w:pPr>
      <w:r w:rsidRPr="00066D07">
        <w:rPr>
          <w:rFonts w:ascii="Arial" w:hAnsi="Arial" w:cs="Arial"/>
          <w:sz w:val="24"/>
          <w:szCs w:val="24"/>
        </w:rPr>
        <w:t>Se detectó la falta de registros cartográficos de acuerdo a lo establecido en el artículo 7 del Reglamento de la Ley de Catastro del Estado de Quintana Roo, que señala once fracciones con 31 datos que debieron contener todos los registros, identificando solamente 15 datos de los planos; faltando planos generales de las zonas y sus delimitaciones, planos de desarrollo urbano aprobados por la legislatura, así como la aprobación de la Dirección del Catastro Municipal, fotografías aéreas y ortofotos, entre otros.</w:t>
      </w:r>
    </w:p>
    <w:p w:rsidR="00E210C4" w:rsidRDefault="00E210C4" w:rsidP="00066D07">
      <w:pPr>
        <w:pStyle w:val="Prrafodelista"/>
        <w:spacing w:after="160"/>
        <w:ind w:left="268"/>
        <w:jc w:val="both"/>
        <w:rPr>
          <w:rFonts w:ascii="Arial" w:hAnsi="Arial" w:cs="Arial"/>
          <w:sz w:val="24"/>
          <w:szCs w:val="24"/>
        </w:rPr>
      </w:pPr>
    </w:p>
    <w:p w:rsidR="008B703B" w:rsidRDefault="008B703B" w:rsidP="00ED6729">
      <w:pPr>
        <w:pStyle w:val="Prrafodelista"/>
        <w:spacing w:after="160"/>
        <w:ind w:left="426"/>
        <w:jc w:val="both"/>
        <w:rPr>
          <w:rFonts w:ascii="Arial" w:hAnsi="Arial" w:cs="Arial"/>
          <w:bCs/>
          <w:sz w:val="24"/>
          <w:szCs w:val="24"/>
          <w:lang w:val="es-MX"/>
        </w:rPr>
      </w:pPr>
      <w:r w:rsidRPr="007A08D7">
        <w:rPr>
          <w:rFonts w:ascii="Arial" w:hAnsi="Arial" w:cs="Arial"/>
          <w:bCs/>
          <w:sz w:val="24"/>
          <w:szCs w:val="24"/>
          <w:lang w:val="es-MX"/>
        </w:rPr>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lang w:val="es-MX"/>
        </w:rPr>
        <w:t>26</w:t>
      </w:r>
      <w:r w:rsidRPr="007A08D7">
        <w:rPr>
          <w:rFonts w:ascii="Arial" w:hAnsi="Arial" w:cs="Arial"/>
          <w:bCs/>
          <w:sz w:val="24"/>
          <w:szCs w:val="24"/>
          <w:lang w:val="es-MX"/>
        </w:rPr>
        <w:t xml:space="preserve"> de</w:t>
      </w:r>
      <w:r>
        <w:rPr>
          <w:rFonts w:ascii="Arial" w:hAnsi="Arial" w:cs="Arial"/>
          <w:bCs/>
          <w:sz w:val="24"/>
          <w:szCs w:val="24"/>
          <w:lang w:val="es-MX"/>
        </w:rPr>
        <w:t xml:space="preserve"> febrero</w:t>
      </w:r>
      <w:r w:rsidRPr="007A08D7">
        <w:rPr>
          <w:rFonts w:ascii="Arial" w:hAnsi="Arial" w:cs="Arial"/>
          <w:bCs/>
          <w:sz w:val="24"/>
          <w:szCs w:val="24"/>
          <w:lang w:val="es-MX"/>
        </w:rPr>
        <w:t xml:space="preserve"> de</w:t>
      </w:r>
      <w:r>
        <w:rPr>
          <w:rFonts w:ascii="Arial" w:hAnsi="Arial" w:cs="Arial"/>
          <w:bCs/>
          <w:sz w:val="24"/>
          <w:szCs w:val="24"/>
          <w:lang w:val="es-MX"/>
        </w:rPr>
        <w:t xml:space="preserve"> </w:t>
      </w:r>
      <w:r w:rsidRPr="007A08D7">
        <w:rPr>
          <w:rFonts w:ascii="Arial" w:hAnsi="Arial" w:cs="Arial"/>
          <w:bCs/>
          <w:sz w:val="24"/>
          <w:szCs w:val="24"/>
          <w:lang w:val="es-MX"/>
        </w:rPr>
        <w:t>2021 por lo que, la observación quedó como no atendida</w:t>
      </w:r>
      <w:r>
        <w:rPr>
          <w:rFonts w:ascii="Arial" w:hAnsi="Arial" w:cs="Arial"/>
          <w:bCs/>
          <w:sz w:val="24"/>
          <w:szCs w:val="24"/>
          <w:lang w:val="es-MX"/>
        </w:rPr>
        <w:t>.</w:t>
      </w:r>
    </w:p>
    <w:p w:rsidR="00AE6822" w:rsidRDefault="00AE6822" w:rsidP="004D5D8C">
      <w:pPr>
        <w:pStyle w:val="Prrafodelista"/>
        <w:spacing w:after="160"/>
        <w:ind w:left="708"/>
        <w:jc w:val="both"/>
        <w:rPr>
          <w:rFonts w:ascii="Arial" w:hAnsi="Arial" w:cs="Arial"/>
          <w:sz w:val="24"/>
          <w:szCs w:val="24"/>
        </w:rPr>
      </w:pPr>
    </w:p>
    <w:p w:rsidR="00E210C4" w:rsidRDefault="00E210C4" w:rsidP="00ED6729">
      <w:pPr>
        <w:pStyle w:val="Prrafodelista"/>
        <w:numPr>
          <w:ilvl w:val="0"/>
          <w:numId w:val="30"/>
        </w:numPr>
        <w:spacing w:after="160"/>
        <w:ind w:left="426" w:hanging="425"/>
        <w:jc w:val="both"/>
        <w:rPr>
          <w:rFonts w:ascii="Arial" w:hAnsi="Arial" w:cs="Arial"/>
          <w:sz w:val="24"/>
          <w:szCs w:val="24"/>
        </w:rPr>
      </w:pPr>
      <w:r w:rsidRPr="00E210C4">
        <w:rPr>
          <w:rFonts w:ascii="Arial" w:hAnsi="Arial" w:cs="Arial"/>
          <w:sz w:val="24"/>
          <w:szCs w:val="24"/>
        </w:rPr>
        <w:t xml:space="preserve">Se identificó que la Tabla de Valores Unitarios de Suelo y Construcciones que utilizó la Dirección de Catastro municipal, para efecto de determinar la valuación catastral sobre la propiedad inmobiliaria durante el ejercicio fiscal 2019, presentó una antigüedad de 7 años, aplicable desde el ejercicio fiscal 2013, aprobada por la XIII Legislatura Constitucional del Estado el 13 de diciembre de 2012, mediante decreto 230. </w:t>
      </w:r>
      <w:r w:rsidR="003B1BBB">
        <w:rPr>
          <w:rFonts w:ascii="Arial" w:hAnsi="Arial" w:cs="Arial"/>
          <w:sz w:val="24"/>
          <w:szCs w:val="24"/>
        </w:rPr>
        <w:t>Al respecto, s</w:t>
      </w:r>
      <w:r w:rsidRPr="00E210C4">
        <w:rPr>
          <w:rFonts w:ascii="Arial" w:hAnsi="Arial" w:cs="Arial"/>
          <w:sz w:val="24"/>
          <w:szCs w:val="24"/>
        </w:rPr>
        <w:t xml:space="preserve">e observa la falta de proyectos de </w:t>
      </w:r>
      <w:r w:rsidRPr="00E210C4">
        <w:rPr>
          <w:rFonts w:ascii="Arial" w:hAnsi="Arial" w:cs="Arial"/>
          <w:sz w:val="24"/>
          <w:szCs w:val="24"/>
        </w:rPr>
        <w:lastRenderedPageBreak/>
        <w:t>Tablas de Valores Unitarios de Suelo y Construcciones, acompañados de las observaciones y recomendaciones que estimen pertinentes para su actualización, por parte de la Dirección de Catastro municipal, de acuerdo a lo señalado en los artículos 31 de la Ley de Catastro del Estado de Quintana Roo y 40 de su Reglamento.</w:t>
      </w:r>
    </w:p>
    <w:p w:rsidR="0075791A" w:rsidRDefault="0075791A" w:rsidP="0075791A">
      <w:pPr>
        <w:pStyle w:val="Prrafodelista"/>
        <w:spacing w:after="160"/>
        <w:ind w:left="268"/>
        <w:jc w:val="both"/>
        <w:rPr>
          <w:rFonts w:ascii="Arial" w:hAnsi="Arial" w:cs="Arial"/>
          <w:sz w:val="24"/>
          <w:szCs w:val="24"/>
        </w:rPr>
      </w:pPr>
    </w:p>
    <w:p w:rsidR="008B703B" w:rsidRDefault="008B703B" w:rsidP="00ED6729">
      <w:pPr>
        <w:pStyle w:val="Prrafodelista"/>
        <w:spacing w:after="160"/>
        <w:ind w:left="426"/>
        <w:jc w:val="both"/>
        <w:rPr>
          <w:rFonts w:ascii="Arial" w:hAnsi="Arial" w:cs="Arial"/>
          <w:bCs/>
          <w:sz w:val="24"/>
          <w:szCs w:val="24"/>
          <w:lang w:val="es-MX"/>
        </w:rPr>
      </w:pPr>
      <w:r w:rsidRPr="007A08D7">
        <w:rPr>
          <w:rFonts w:ascii="Arial" w:hAnsi="Arial" w:cs="Arial"/>
          <w:bCs/>
          <w:sz w:val="24"/>
          <w:szCs w:val="24"/>
          <w:lang w:val="es-MX"/>
        </w:rPr>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lang w:val="es-MX"/>
        </w:rPr>
        <w:t>15</w:t>
      </w:r>
      <w:r w:rsidRPr="007A08D7">
        <w:rPr>
          <w:rFonts w:ascii="Arial" w:hAnsi="Arial" w:cs="Arial"/>
          <w:bCs/>
          <w:sz w:val="24"/>
          <w:szCs w:val="24"/>
          <w:lang w:val="es-MX"/>
        </w:rPr>
        <w:t xml:space="preserve"> de</w:t>
      </w:r>
      <w:r>
        <w:rPr>
          <w:rFonts w:ascii="Arial" w:hAnsi="Arial" w:cs="Arial"/>
          <w:bCs/>
          <w:sz w:val="24"/>
          <w:szCs w:val="24"/>
          <w:lang w:val="es-MX"/>
        </w:rPr>
        <w:t xml:space="preserve"> septiembre</w:t>
      </w:r>
      <w:r w:rsidRPr="007A08D7">
        <w:rPr>
          <w:rFonts w:ascii="Arial" w:hAnsi="Arial" w:cs="Arial"/>
          <w:bCs/>
          <w:sz w:val="24"/>
          <w:szCs w:val="24"/>
          <w:lang w:val="es-MX"/>
        </w:rPr>
        <w:t xml:space="preserve"> de</w:t>
      </w:r>
      <w:r>
        <w:rPr>
          <w:rFonts w:ascii="Arial" w:hAnsi="Arial" w:cs="Arial"/>
          <w:bCs/>
          <w:sz w:val="24"/>
          <w:szCs w:val="24"/>
          <w:lang w:val="es-MX"/>
        </w:rPr>
        <w:t xml:space="preserve"> </w:t>
      </w:r>
      <w:r w:rsidRPr="007A08D7">
        <w:rPr>
          <w:rFonts w:ascii="Arial" w:hAnsi="Arial" w:cs="Arial"/>
          <w:bCs/>
          <w:sz w:val="24"/>
          <w:szCs w:val="24"/>
          <w:lang w:val="es-MX"/>
        </w:rPr>
        <w:t>2021 por lo que, la observación quedó como no atendida</w:t>
      </w:r>
      <w:r>
        <w:rPr>
          <w:rFonts w:ascii="Arial" w:hAnsi="Arial" w:cs="Arial"/>
          <w:bCs/>
          <w:sz w:val="24"/>
          <w:szCs w:val="24"/>
          <w:lang w:val="es-MX"/>
        </w:rPr>
        <w:t>.</w:t>
      </w:r>
    </w:p>
    <w:p w:rsidR="0029356D" w:rsidRDefault="0029356D" w:rsidP="0029356D">
      <w:pPr>
        <w:pStyle w:val="Prrafodelista"/>
        <w:spacing w:after="160"/>
        <w:ind w:left="708"/>
        <w:jc w:val="both"/>
        <w:rPr>
          <w:rFonts w:ascii="Arial" w:hAnsi="Arial" w:cs="Arial"/>
          <w:sz w:val="24"/>
          <w:szCs w:val="24"/>
        </w:rPr>
      </w:pPr>
    </w:p>
    <w:p w:rsidR="00E210C4" w:rsidRPr="00E210C4" w:rsidRDefault="00E210C4" w:rsidP="00ED6729">
      <w:pPr>
        <w:pStyle w:val="Prrafodelista"/>
        <w:numPr>
          <w:ilvl w:val="0"/>
          <w:numId w:val="31"/>
        </w:numPr>
        <w:spacing w:after="160"/>
        <w:ind w:left="426" w:hanging="441"/>
        <w:jc w:val="both"/>
        <w:rPr>
          <w:rFonts w:ascii="Arial" w:hAnsi="Arial" w:cs="Arial"/>
          <w:sz w:val="24"/>
          <w:szCs w:val="24"/>
        </w:rPr>
      </w:pPr>
      <w:r w:rsidRPr="00E210C4">
        <w:rPr>
          <w:rFonts w:ascii="Arial" w:hAnsi="Arial" w:cs="Arial"/>
          <w:sz w:val="24"/>
          <w:szCs w:val="24"/>
        </w:rPr>
        <w:t>En cuanto al formato de la cédula catastral, se observó la falta de algunos requisitos establecidos en el artículo 10 del Reglamento de la Ley de Catastro del Estado de Quintana Roo, para que contenga todos los datos toda vez que sólo cuentan con 11 de los 15 requerimientos, faltando datos de uso o destino del predio, superficie de construcción, descripción del predio expresando materiales de construcción, número de plantas, etc., y avalúos anterior y vigente.</w:t>
      </w:r>
    </w:p>
    <w:p w:rsidR="00066D07" w:rsidRDefault="00066D07" w:rsidP="008B703B">
      <w:pPr>
        <w:pStyle w:val="Prrafodelista"/>
        <w:ind w:left="268"/>
        <w:jc w:val="both"/>
        <w:rPr>
          <w:rFonts w:ascii="Arial" w:hAnsi="Arial" w:cs="Arial"/>
          <w:sz w:val="24"/>
          <w:szCs w:val="24"/>
        </w:rPr>
      </w:pPr>
    </w:p>
    <w:p w:rsidR="008B703B" w:rsidRDefault="008B703B" w:rsidP="00ED6729">
      <w:pPr>
        <w:pStyle w:val="Prrafodelista"/>
        <w:ind w:left="426"/>
        <w:jc w:val="both"/>
        <w:rPr>
          <w:rFonts w:ascii="Arial" w:hAnsi="Arial" w:cs="Arial"/>
          <w:sz w:val="24"/>
          <w:szCs w:val="24"/>
        </w:rPr>
      </w:pPr>
      <w:r w:rsidRPr="007A08D7">
        <w:rPr>
          <w:rFonts w:ascii="Arial" w:hAnsi="Arial" w:cs="Arial"/>
          <w:bCs/>
          <w:sz w:val="24"/>
          <w:szCs w:val="24"/>
          <w:lang w:val="es-MX"/>
        </w:rPr>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lang w:val="es-MX"/>
        </w:rPr>
        <w:t>30</w:t>
      </w:r>
      <w:r w:rsidRPr="007A08D7">
        <w:rPr>
          <w:rFonts w:ascii="Arial" w:hAnsi="Arial" w:cs="Arial"/>
          <w:bCs/>
          <w:sz w:val="24"/>
          <w:szCs w:val="24"/>
          <w:lang w:val="es-MX"/>
        </w:rPr>
        <w:t xml:space="preserve"> de</w:t>
      </w:r>
      <w:r>
        <w:rPr>
          <w:rFonts w:ascii="Arial" w:hAnsi="Arial" w:cs="Arial"/>
          <w:bCs/>
          <w:sz w:val="24"/>
          <w:szCs w:val="24"/>
          <w:lang w:val="es-MX"/>
        </w:rPr>
        <w:t xml:space="preserve"> abril</w:t>
      </w:r>
      <w:r w:rsidRPr="007A08D7">
        <w:rPr>
          <w:rFonts w:ascii="Arial" w:hAnsi="Arial" w:cs="Arial"/>
          <w:bCs/>
          <w:sz w:val="24"/>
          <w:szCs w:val="24"/>
          <w:lang w:val="es-MX"/>
        </w:rPr>
        <w:t xml:space="preserve"> de</w:t>
      </w:r>
      <w:r>
        <w:rPr>
          <w:rFonts w:ascii="Arial" w:hAnsi="Arial" w:cs="Arial"/>
          <w:bCs/>
          <w:sz w:val="24"/>
          <w:szCs w:val="24"/>
          <w:lang w:val="es-MX"/>
        </w:rPr>
        <w:t xml:space="preserve"> </w:t>
      </w:r>
      <w:r w:rsidRPr="007A08D7">
        <w:rPr>
          <w:rFonts w:ascii="Arial" w:hAnsi="Arial" w:cs="Arial"/>
          <w:bCs/>
          <w:sz w:val="24"/>
          <w:szCs w:val="24"/>
          <w:lang w:val="es-MX"/>
        </w:rPr>
        <w:t>2021 por lo que, la observación quedó como no atendida</w:t>
      </w:r>
      <w:r>
        <w:rPr>
          <w:rFonts w:ascii="Arial" w:hAnsi="Arial" w:cs="Arial"/>
          <w:bCs/>
          <w:sz w:val="24"/>
          <w:szCs w:val="24"/>
          <w:lang w:val="es-MX"/>
        </w:rPr>
        <w:t>.</w:t>
      </w:r>
    </w:p>
    <w:p w:rsidR="008B703B" w:rsidRPr="00E210C4" w:rsidRDefault="008B703B" w:rsidP="00066D07">
      <w:pPr>
        <w:pStyle w:val="Prrafodelista"/>
        <w:ind w:left="268"/>
        <w:jc w:val="both"/>
        <w:rPr>
          <w:rFonts w:ascii="Arial" w:hAnsi="Arial" w:cs="Arial"/>
          <w:sz w:val="24"/>
          <w:szCs w:val="24"/>
        </w:rPr>
      </w:pPr>
    </w:p>
    <w:p w:rsidR="00E210C4" w:rsidRPr="00E210C4" w:rsidRDefault="00E210C4" w:rsidP="00ED6729">
      <w:pPr>
        <w:pStyle w:val="Prrafodelista"/>
        <w:numPr>
          <w:ilvl w:val="0"/>
          <w:numId w:val="31"/>
        </w:numPr>
        <w:spacing w:after="0"/>
        <w:ind w:left="426" w:hanging="425"/>
        <w:jc w:val="both"/>
        <w:rPr>
          <w:rFonts w:ascii="Arial" w:hAnsi="Arial" w:cs="Arial"/>
          <w:sz w:val="24"/>
          <w:szCs w:val="24"/>
        </w:rPr>
      </w:pPr>
      <w:r w:rsidRPr="00E210C4">
        <w:rPr>
          <w:rFonts w:ascii="Arial" w:hAnsi="Arial" w:cs="Arial"/>
          <w:sz w:val="24"/>
          <w:szCs w:val="24"/>
        </w:rPr>
        <w:t xml:space="preserve">Con respecto a la clave catastral asignada a los predios ubicados en el municipio de Isla Mujeres, se identificó que se integra de 20 dígitos a diferencia de los 17 establecidos en el Reglamento de la Ley de Catastro del Estado de Quintana Roo. En cuanto a sus componentes, se observó la falta del correspondiente al “Municipio”, toda vez que cuenta con cuatro de los cinco que señala el artículo 22 de dicho Reglamento, y los componentes que no se consideran en la normativa establecida, hacen referencia a la supermanzana, la subdivisión y el condominio. </w:t>
      </w:r>
    </w:p>
    <w:p w:rsidR="008B703B" w:rsidRDefault="008B703B" w:rsidP="00D8773E">
      <w:pPr>
        <w:autoSpaceDE w:val="0"/>
        <w:autoSpaceDN w:val="0"/>
        <w:adjustRightInd w:val="0"/>
        <w:spacing w:after="0"/>
        <w:jc w:val="both"/>
        <w:rPr>
          <w:rFonts w:ascii="Arial" w:hAnsi="Arial" w:cs="Arial"/>
          <w:bCs/>
          <w:sz w:val="24"/>
          <w:szCs w:val="24"/>
        </w:rPr>
      </w:pPr>
    </w:p>
    <w:p w:rsidR="008B703B" w:rsidRDefault="008B703B" w:rsidP="00ED6729">
      <w:pPr>
        <w:autoSpaceDE w:val="0"/>
        <w:autoSpaceDN w:val="0"/>
        <w:adjustRightInd w:val="0"/>
        <w:spacing w:after="0"/>
        <w:ind w:left="426"/>
        <w:jc w:val="both"/>
        <w:rPr>
          <w:rFonts w:ascii="Arial" w:hAnsi="Arial" w:cs="Arial"/>
          <w:bCs/>
          <w:sz w:val="24"/>
          <w:szCs w:val="24"/>
        </w:rPr>
      </w:pPr>
      <w:r w:rsidRPr="007A08D7">
        <w:rPr>
          <w:rFonts w:ascii="Arial" w:hAnsi="Arial" w:cs="Arial"/>
          <w:bCs/>
          <w:sz w:val="24"/>
          <w:szCs w:val="24"/>
        </w:rPr>
        <w:lastRenderedPageBreak/>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rPr>
        <w:t>30</w:t>
      </w:r>
      <w:r w:rsidRPr="007A08D7">
        <w:rPr>
          <w:rFonts w:ascii="Arial" w:hAnsi="Arial" w:cs="Arial"/>
          <w:bCs/>
          <w:sz w:val="24"/>
          <w:szCs w:val="24"/>
        </w:rPr>
        <w:t xml:space="preserve"> de</w:t>
      </w:r>
      <w:r>
        <w:rPr>
          <w:rFonts w:ascii="Arial" w:hAnsi="Arial" w:cs="Arial"/>
          <w:bCs/>
          <w:sz w:val="24"/>
          <w:szCs w:val="24"/>
        </w:rPr>
        <w:t xml:space="preserve"> abril</w:t>
      </w:r>
      <w:r w:rsidRPr="007A08D7">
        <w:rPr>
          <w:rFonts w:ascii="Arial" w:hAnsi="Arial" w:cs="Arial"/>
          <w:bCs/>
          <w:sz w:val="24"/>
          <w:szCs w:val="24"/>
        </w:rPr>
        <w:t xml:space="preserve"> de</w:t>
      </w:r>
      <w:r>
        <w:rPr>
          <w:rFonts w:ascii="Arial" w:hAnsi="Arial" w:cs="Arial"/>
          <w:bCs/>
          <w:sz w:val="24"/>
          <w:szCs w:val="24"/>
        </w:rPr>
        <w:t xml:space="preserve"> </w:t>
      </w:r>
      <w:r w:rsidRPr="007A08D7">
        <w:rPr>
          <w:rFonts w:ascii="Arial" w:hAnsi="Arial" w:cs="Arial"/>
          <w:bCs/>
          <w:sz w:val="24"/>
          <w:szCs w:val="24"/>
        </w:rPr>
        <w:t>2021 por lo que, la observación quedó como no atendida</w:t>
      </w:r>
      <w:r>
        <w:rPr>
          <w:rFonts w:ascii="Arial" w:hAnsi="Arial" w:cs="Arial"/>
          <w:bCs/>
          <w:sz w:val="24"/>
          <w:szCs w:val="24"/>
        </w:rPr>
        <w:t>.</w:t>
      </w:r>
    </w:p>
    <w:p w:rsidR="00DC72C7" w:rsidRDefault="00DC72C7" w:rsidP="00ED6729">
      <w:pPr>
        <w:autoSpaceDE w:val="0"/>
        <w:autoSpaceDN w:val="0"/>
        <w:adjustRightInd w:val="0"/>
        <w:spacing w:after="0"/>
        <w:ind w:left="426"/>
        <w:jc w:val="both"/>
        <w:rPr>
          <w:rFonts w:ascii="Arial" w:hAnsi="Arial" w:cs="Arial"/>
          <w:bCs/>
          <w:sz w:val="24"/>
          <w:szCs w:val="24"/>
        </w:rPr>
      </w:pPr>
    </w:p>
    <w:p w:rsidR="00D833B2" w:rsidRDefault="00D833B2" w:rsidP="00F50657">
      <w:pPr>
        <w:spacing w:after="0"/>
        <w:jc w:val="both"/>
        <w:rPr>
          <w:rFonts w:ascii="Arial" w:hAnsi="Arial" w:cs="Arial"/>
          <w:b/>
          <w:color w:val="000000" w:themeColor="text1"/>
          <w:sz w:val="24"/>
          <w:szCs w:val="24"/>
        </w:rPr>
      </w:pPr>
      <w:r w:rsidRPr="00D833B2">
        <w:rPr>
          <w:rFonts w:ascii="Arial" w:hAnsi="Arial" w:cs="Arial"/>
          <w:b/>
          <w:color w:val="000000" w:themeColor="text1"/>
          <w:sz w:val="24"/>
          <w:szCs w:val="24"/>
        </w:rPr>
        <w:t>Normatividad Relacionada con las Observaciones</w:t>
      </w:r>
    </w:p>
    <w:p w:rsidR="00F50657" w:rsidRPr="009E505D" w:rsidRDefault="00F50657" w:rsidP="00F50657">
      <w:pPr>
        <w:spacing w:after="0"/>
        <w:jc w:val="both"/>
        <w:rPr>
          <w:rFonts w:ascii="Arial" w:hAnsi="Arial" w:cs="Arial"/>
          <w:color w:val="000000" w:themeColor="text1"/>
          <w:sz w:val="24"/>
          <w:szCs w:val="24"/>
        </w:rPr>
      </w:pPr>
    </w:p>
    <w:p w:rsidR="007B48FD" w:rsidRPr="007B48FD" w:rsidRDefault="007B48FD" w:rsidP="007B48FD">
      <w:pPr>
        <w:shd w:val="clear" w:color="auto" w:fill="FFFFFF"/>
        <w:jc w:val="both"/>
        <w:rPr>
          <w:rFonts w:ascii="Arial" w:hAnsi="Arial" w:cs="Arial"/>
          <w:color w:val="000000"/>
          <w:sz w:val="24"/>
          <w:szCs w:val="24"/>
        </w:rPr>
      </w:pPr>
      <w:r w:rsidRPr="007B48FD">
        <w:rPr>
          <w:rFonts w:ascii="Arial" w:hAnsi="Arial" w:cs="Arial"/>
          <w:color w:val="000000"/>
          <w:sz w:val="24"/>
          <w:szCs w:val="24"/>
        </w:rPr>
        <w:t>Ley de Catastro del Estado de Quintana Roo, artículos 11, 20 fracción II y III,</w:t>
      </w:r>
      <w:r w:rsidR="00066D07">
        <w:rPr>
          <w:rFonts w:ascii="Arial" w:hAnsi="Arial" w:cs="Arial"/>
          <w:color w:val="000000"/>
          <w:sz w:val="24"/>
          <w:szCs w:val="24"/>
        </w:rPr>
        <w:t xml:space="preserve"> </w:t>
      </w:r>
      <w:r w:rsidRPr="007B48FD">
        <w:rPr>
          <w:rFonts w:ascii="Arial" w:hAnsi="Arial" w:cs="Arial"/>
          <w:color w:val="000000"/>
          <w:sz w:val="24"/>
          <w:szCs w:val="24"/>
        </w:rPr>
        <w:t>21 fracci</w:t>
      </w:r>
      <w:r w:rsidR="007303C4">
        <w:rPr>
          <w:rFonts w:ascii="Arial" w:hAnsi="Arial" w:cs="Arial"/>
          <w:color w:val="000000"/>
          <w:sz w:val="24"/>
          <w:szCs w:val="24"/>
        </w:rPr>
        <w:t xml:space="preserve">ones </w:t>
      </w:r>
      <w:r w:rsidRPr="007B48FD">
        <w:rPr>
          <w:rFonts w:ascii="Arial" w:hAnsi="Arial" w:cs="Arial"/>
          <w:color w:val="000000"/>
          <w:sz w:val="24"/>
          <w:szCs w:val="24"/>
        </w:rPr>
        <w:t xml:space="preserve">I, II, </w:t>
      </w:r>
      <w:r w:rsidR="007303C4" w:rsidRPr="00165594">
        <w:rPr>
          <w:rFonts w:ascii="Arial" w:hAnsi="Arial" w:cs="Arial"/>
          <w:color w:val="000000"/>
          <w:sz w:val="24"/>
          <w:szCs w:val="24"/>
        </w:rPr>
        <w:t xml:space="preserve">III, IV, </w:t>
      </w:r>
      <w:r w:rsidRPr="00165594">
        <w:rPr>
          <w:rFonts w:ascii="Arial" w:hAnsi="Arial" w:cs="Arial"/>
          <w:color w:val="000000"/>
          <w:sz w:val="24"/>
          <w:szCs w:val="24"/>
        </w:rPr>
        <w:t>VI, VII,</w:t>
      </w:r>
      <w:r w:rsidR="007303C4" w:rsidRPr="00165594">
        <w:rPr>
          <w:rFonts w:ascii="Arial" w:hAnsi="Arial" w:cs="Arial"/>
          <w:color w:val="000000"/>
          <w:sz w:val="24"/>
          <w:szCs w:val="24"/>
        </w:rPr>
        <w:t xml:space="preserve"> IX </w:t>
      </w:r>
      <w:r w:rsidR="00165594" w:rsidRPr="00165594">
        <w:rPr>
          <w:rFonts w:ascii="Arial" w:hAnsi="Arial" w:cs="Arial"/>
          <w:color w:val="000000"/>
          <w:sz w:val="24"/>
          <w:szCs w:val="24"/>
        </w:rPr>
        <w:t>y</w:t>
      </w:r>
      <w:r w:rsidR="007303C4" w:rsidRPr="00165594">
        <w:rPr>
          <w:rFonts w:ascii="Arial" w:hAnsi="Arial" w:cs="Arial"/>
          <w:color w:val="000000"/>
          <w:sz w:val="24"/>
          <w:szCs w:val="24"/>
        </w:rPr>
        <w:t xml:space="preserve"> X</w:t>
      </w:r>
      <w:r w:rsidR="00165594">
        <w:rPr>
          <w:rFonts w:ascii="Arial" w:hAnsi="Arial" w:cs="Arial"/>
          <w:color w:val="000000"/>
          <w:sz w:val="24"/>
          <w:szCs w:val="24"/>
        </w:rPr>
        <w:t>,</w:t>
      </w:r>
      <w:r w:rsidRPr="007B48FD">
        <w:rPr>
          <w:rFonts w:ascii="Arial" w:hAnsi="Arial" w:cs="Arial"/>
          <w:color w:val="000000"/>
          <w:sz w:val="24"/>
          <w:szCs w:val="24"/>
        </w:rPr>
        <w:t xml:space="preserve"> </w:t>
      </w:r>
      <w:r w:rsidR="007303C4" w:rsidRPr="009E505D">
        <w:rPr>
          <w:rFonts w:ascii="Arial" w:hAnsi="Arial" w:cs="Arial"/>
          <w:color w:val="000000"/>
          <w:sz w:val="24"/>
          <w:szCs w:val="24"/>
        </w:rPr>
        <w:t>22, 23</w:t>
      </w:r>
      <w:r w:rsidR="007303C4">
        <w:rPr>
          <w:rFonts w:ascii="Arial" w:hAnsi="Arial" w:cs="Arial"/>
          <w:color w:val="000000"/>
          <w:sz w:val="24"/>
          <w:szCs w:val="24"/>
        </w:rPr>
        <w:t xml:space="preserve">, </w:t>
      </w:r>
      <w:r w:rsidRPr="009E505D">
        <w:rPr>
          <w:rFonts w:ascii="Arial" w:hAnsi="Arial" w:cs="Arial"/>
          <w:color w:val="000000"/>
          <w:sz w:val="24"/>
          <w:szCs w:val="24"/>
        </w:rPr>
        <w:t>26</w:t>
      </w:r>
      <w:r w:rsidRPr="007B48FD">
        <w:rPr>
          <w:rFonts w:ascii="Arial" w:hAnsi="Arial" w:cs="Arial"/>
          <w:color w:val="000000"/>
          <w:sz w:val="24"/>
          <w:szCs w:val="24"/>
        </w:rPr>
        <w:t>, 29, 31 y 35.</w:t>
      </w:r>
    </w:p>
    <w:p w:rsidR="007B48FD" w:rsidRPr="007B48FD" w:rsidRDefault="007B48FD" w:rsidP="007B48FD">
      <w:pPr>
        <w:shd w:val="clear" w:color="auto" w:fill="FFFFFF"/>
        <w:jc w:val="both"/>
        <w:rPr>
          <w:rFonts w:ascii="Arial" w:hAnsi="Arial" w:cs="Arial"/>
          <w:color w:val="000000"/>
          <w:sz w:val="24"/>
          <w:szCs w:val="24"/>
        </w:rPr>
      </w:pPr>
      <w:r w:rsidRPr="007B48FD">
        <w:rPr>
          <w:rFonts w:ascii="Arial" w:hAnsi="Arial" w:cs="Arial"/>
          <w:color w:val="000000"/>
          <w:sz w:val="24"/>
          <w:szCs w:val="24"/>
        </w:rPr>
        <w:t>Reglamento de la</w:t>
      </w:r>
      <w:r w:rsidR="009E505D">
        <w:rPr>
          <w:rFonts w:ascii="Arial" w:hAnsi="Arial" w:cs="Arial"/>
          <w:color w:val="000000"/>
          <w:sz w:val="24"/>
          <w:szCs w:val="24"/>
        </w:rPr>
        <w:t xml:space="preserve"> </w:t>
      </w:r>
      <w:r w:rsidRPr="007B48FD">
        <w:rPr>
          <w:rFonts w:ascii="Arial" w:hAnsi="Arial" w:cs="Arial"/>
          <w:color w:val="000000"/>
          <w:sz w:val="24"/>
          <w:szCs w:val="24"/>
        </w:rPr>
        <w:t>Ley de Catastro del Estado de Quintana Roo, artículos 7, 8, 10, 22, 40, 42 y 43.</w:t>
      </w:r>
    </w:p>
    <w:p w:rsidR="007B48FD" w:rsidRDefault="007B48FD" w:rsidP="009E505D">
      <w:pPr>
        <w:shd w:val="clear" w:color="auto" w:fill="FFFFFF"/>
        <w:spacing w:after="0"/>
        <w:jc w:val="both"/>
        <w:rPr>
          <w:rFonts w:ascii="Arial" w:hAnsi="Arial" w:cs="Arial"/>
          <w:color w:val="000000"/>
          <w:sz w:val="24"/>
          <w:szCs w:val="24"/>
        </w:rPr>
      </w:pPr>
      <w:r w:rsidRPr="007B48FD">
        <w:rPr>
          <w:rFonts w:ascii="Arial" w:hAnsi="Arial" w:cs="Arial"/>
          <w:color w:val="000000"/>
          <w:sz w:val="24"/>
          <w:szCs w:val="24"/>
        </w:rPr>
        <w:t>Reglamento de la Administración Pública del Municipio de Isla Mujeres, Quintana Roo</w:t>
      </w:r>
      <w:r>
        <w:rPr>
          <w:rFonts w:ascii="Arial" w:hAnsi="Arial" w:cs="Arial"/>
          <w:color w:val="000000"/>
          <w:sz w:val="24"/>
          <w:szCs w:val="24"/>
        </w:rPr>
        <w:t xml:space="preserve">, </w:t>
      </w:r>
      <w:r w:rsidRPr="007B48FD">
        <w:rPr>
          <w:rFonts w:ascii="Arial" w:hAnsi="Arial" w:cs="Arial"/>
          <w:color w:val="000000"/>
          <w:sz w:val="24"/>
          <w:szCs w:val="24"/>
        </w:rPr>
        <w:t>artículo 32 fracci</w:t>
      </w:r>
      <w:r w:rsidR="009E505D">
        <w:rPr>
          <w:rFonts w:ascii="Arial" w:hAnsi="Arial" w:cs="Arial"/>
          <w:color w:val="000000"/>
          <w:sz w:val="24"/>
          <w:szCs w:val="24"/>
        </w:rPr>
        <w:t>ones</w:t>
      </w:r>
      <w:r w:rsidRPr="007B48FD">
        <w:rPr>
          <w:rFonts w:ascii="Arial" w:hAnsi="Arial" w:cs="Arial"/>
          <w:color w:val="000000"/>
          <w:sz w:val="24"/>
          <w:szCs w:val="24"/>
        </w:rPr>
        <w:t xml:space="preserve"> I</w:t>
      </w:r>
      <w:r w:rsidR="007303C4">
        <w:rPr>
          <w:rFonts w:ascii="Arial" w:hAnsi="Arial" w:cs="Arial"/>
          <w:color w:val="000000"/>
          <w:sz w:val="24"/>
          <w:szCs w:val="24"/>
        </w:rPr>
        <w:t xml:space="preserve"> </w:t>
      </w:r>
      <w:r w:rsidR="009E505D">
        <w:rPr>
          <w:rFonts w:ascii="Arial" w:hAnsi="Arial" w:cs="Arial"/>
          <w:color w:val="000000"/>
          <w:sz w:val="24"/>
          <w:szCs w:val="24"/>
        </w:rPr>
        <w:t>y</w:t>
      </w:r>
      <w:r w:rsidR="007303C4" w:rsidRPr="009E505D">
        <w:rPr>
          <w:rFonts w:ascii="Arial" w:hAnsi="Arial" w:cs="Arial"/>
          <w:color w:val="000000"/>
          <w:sz w:val="24"/>
          <w:szCs w:val="24"/>
        </w:rPr>
        <w:t xml:space="preserve"> II</w:t>
      </w:r>
      <w:r w:rsidRPr="007B48FD">
        <w:rPr>
          <w:rFonts w:ascii="Arial" w:hAnsi="Arial" w:cs="Arial"/>
          <w:color w:val="000000"/>
          <w:sz w:val="24"/>
          <w:szCs w:val="24"/>
        </w:rPr>
        <w:t>.</w:t>
      </w:r>
    </w:p>
    <w:p w:rsidR="009E505D" w:rsidRPr="007B48FD" w:rsidRDefault="009E505D" w:rsidP="009E505D">
      <w:pPr>
        <w:shd w:val="clear" w:color="auto" w:fill="FFFFFF"/>
        <w:spacing w:after="0"/>
        <w:jc w:val="both"/>
        <w:rPr>
          <w:rFonts w:ascii="Arial" w:hAnsi="Arial" w:cs="Arial"/>
          <w:color w:val="000000"/>
          <w:sz w:val="24"/>
          <w:szCs w:val="24"/>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
          <w:bCs/>
          <w:sz w:val="24"/>
          <w:szCs w:val="24"/>
          <w:lang w:eastAsia="en-US"/>
        </w:rPr>
        <w:t>Acción Promovida:</w:t>
      </w:r>
      <w:r>
        <w:rPr>
          <w:rFonts w:ascii="Arial" w:eastAsia="Calibri" w:hAnsi="Arial" w:cs="Arial"/>
          <w:bCs/>
          <w:sz w:val="24"/>
          <w:szCs w:val="24"/>
          <w:lang w:eastAsia="en-US"/>
        </w:rPr>
        <w:t xml:space="preserve">   Recomendación al Desempeño</w:t>
      </w:r>
    </w:p>
    <w:p w:rsidR="00335598" w:rsidRDefault="00335598" w:rsidP="00335598">
      <w:pPr>
        <w:spacing w:after="0"/>
        <w:jc w:val="both"/>
        <w:outlineLvl w:val="0"/>
        <w:rPr>
          <w:rFonts w:ascii="Arial" w:eastAsia="Calibri" w:hAnsi="Arial" w:cs="Arial"/>
          <w:bCs/>
          <w:sz w:val="24"/>
          <w:szCs w:val="24"/>
          <w:lang w:eastAsia="en-US"/>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Cs/>
          <w:sz w:val="24"/>
          <w:szCs w:val="24"/>
          <w:lang w:eastAsia="en-US"/>
        </w:rPr>
        <w:t xml:space="preserve">La Auditoría Superior del Estado de Quintana Roo recomienda al H. Ayuntamiento </w:t>
      </w:r>
      <w:r w:rsidR="00E803DC">
        <w:rPr>
          <w:rFonts w:ascii="Arial" w:eastAsia="Calibri" w:hAnsi="Arial" w:cs="Arial"/>
          <w:bCs/>
          <w:sz w:val="24"/>
          <w:szCs w:val="24"/>
          <w:lang w:eastAsia="en-US"/>
        </w:rPr>
        <w:t xml:space="preserve">del Municipio </w:t>
      </w:r>
      <w:r>
        <w:rPr>
          <w:rFonts w:ascii="Arial" w:eastAsia="Calibri" w:hAnsi="Arial" w:cs="Arial"/>
          <w:bCs/>
          <w:sz w:val="24"/>
          <w:szCs w:val="24"/>
          <w:lang w:eastAsia="en-US"/>
        </w:rPr>
        <w:t xml:space="preserve">de </w:t>
      </w:r>
      <w:r w:rsidR="007B48FD">
        <w:rPr>
          <w:rFonts w:ascii="Arial" w:eastAsia="Calibri" w:hAnsi="Arial" w:cs="Arial"/>
          <w:bCs/>
          <w:sz w:val="24"/>
          <w:szCs w:val="24"/>
          <w:lang w:eastAsia="en-US"/>
        </w:rPr>
        <w:t>Isla Mujeres</w:t>
      </w:r>
      <w:r>
        <w:rPr>
          <w:rFonts w:ascii="Arial" w:eastAsia="Calibri" w:hAnsi="Arial" w:cs="Arial"/>
          <w:bCs/>
          <w:sz w:val="24"/>
          <w:szCs w:val="24"/>
          <w:lang w:eastAsia="en-US"/>
        </w:rPr>
        <w:t>, lo siguiente:</w:t>
      </w:r>
    </w:p>
    <w:p w:rsidR="00E87536" w:rsidRDefault="00E87536" w:rsidP="00335598">
      <w:pPr>
        <w:spacing w:after="0"/>
        <w:jc w:val="both"/>
        <w:outlineLvl w:val="0"/>
        <w:rPr>
          <w:rFonts w:ascii="Arial" w:eastAsia="Calibri" w:hAnsi="Arial" w:cs="Arial"/>
          <w:bCs/>
          <w:sz w:val="24"/>
          <w:szCs w:val="24"/>
          <w:lang w:eastAsia="en-US"/>
        </w:rPr>
      </w:pPr>
    </w:p>
    <w:p w:rsidR="00661E94" w:rsidRPr="00314CE3" w:rsidRDefault="00661E94" w:rsidP="00661E94">
      <w:pPr>
        <w:jc w:val="both"/>
        <w:rPr>
          <w:rFonts w:ascii="Arial" w:hAnsi="Arial" w:cs="Arial"/>
          <w:b/>
          <w:bCs/>
          <w:sz w:val="24"/>
          <w:szCs w:val="24"/>
        </w:rPr>
      </w:pPr>
      <w:r>
        <w:rPr>
          <w:rFonts w:ascii="Arial" w:eastAsia="Times New Roman" w:hAnsi="Arial" w:cs="Arial"/>
          <w:b/>
          <w:sz w:val="24"/>
          <w:szCs w:val="24"/>
          <w:lang w:eastAsia="es-ES"/>
        </w:rPr>
        <w:t>Para la Observación 3</w:t>
      </w:r>
    </w:p>
    <w:p w:rsidR="00661E94" w:rsidRDefault="00661E94" w:rsidP="006C6393">
      <w:pPr>
        <w:spacing w:after="0"/>
        <w:jc w:val="both"/>
        <w:rPr>
          <w:rFonts w:ascii="Arial" w:hAnsi="Arial" w:cs="Arial"/>
          <w:bCs/>
          <w:sz w:val="24"/>
          <w:szCs w:val="24"/>
        </w:rPr>
      </w:pPr>
      <w:r w:rsidRPr="00661E94">
        <w:rPr>
          <w:rFonts w:ascii="Arial" w:hAnsi="Arial" w:cs="Arial"/>
          <w:bCs/>
          <w:sz w:val="24"/>
          <w:szCs w:val="24"/>
        </w:rPr>
        <w:t xml:space="preserve">Con respecto a los trámites catastrales, se </w:t>
      </w:r>
      <w:r w:rsidR="00E803DC">
        <w:rPr>
          <w:rFonts w:ascii="Arial" w:hAnsi="Arial" w:cs="Arial"/>
          <w:bCs/>
          <w:sz w:val="24"/>
          <w:szCs w:val="24"/>
        </w:rPr>
        <w:t>deberá</w:t>
      </w:r>
      <w:r w:rsidRPr="00661E94">
        <w:rPr>
          <w:rFonts w:ascii="Arial" w:hAnsi="Arial" w:cs="Arial"/>
          <w:bCs/>
          <w:sz w:val="24"/>
          <w:szCs w:val="24"/>
        </w:rPr>
        <w:t xml:space="preserve"> </w:t>
      </w:r>
      <w:r w:rsidR="00E803DC">
        <w:rPr>
          <w:rFonts w:ascii="Arial" w:hAnsi="Arial" w:cs="Arial"/>
          <w:bCs/>
          <w:sz w:val="24"/>
          <w:szCs w:val="24"/>
        </w:rPr>
        <w:t xml:space="preserve">realizar las gestiones para </w:t>
      </w:r>
      <w:r w:rsidRPr="00661E94">
        <w:rPr>
          <w:rFonts w:ascii="Arial" w:hAnsi="Arial" w:cs="Arial"/>
          <w:bCs/>
          <w:sz w:val="24"/>
          <w:szCs w:val="24"/>
        </w:rPr>
        <w:t xml:space="preserve">actualizar y homologar la información </w:t>
      </w:r>
      <w:r w:rsidR="00E803DC">
        <w:rPr>
          <w:rFonts w:ascii="Arial" w:hAnsi="Arial" w:cs="Arial"/>
          <w:bCs/>
          <w:sz w:val="24"/>
          <w:szCs w:val="24"/>
        </w:rPr>
        <w:t>que se presenta</w:t>
      </w:r>
      <w:r w:rsidRPr="00661E94">
        <w:rPr>
          <w:rFonts w:ascii="Arial" w:hAnsi="Arial" w:cs="Arial"/>
          <w:bCs/>
          <w:sz w:val="24"/>
          <w:szCs w:val="24"/>
        </w:rPr>
        <w:t xml:space="preserve"> en </w:t>
      </w:r>
      <w:r w:rsidR="00E803DC">
        <w:rPr>
          <w:rFonts w:ascii="Arial" w:hAnsi="Arial" w:cs="Arial"/>
          <w:bCs/>
          <w:sz w:val="24"/>
          <w:szCs w:val="24"/>
        </w:rPr>
        <w:t>la</w:t>
      </w:r>
      <w:r w:rsidRPr="00661E94">
        <w:rPr>
          <w:rFonts w:ascii="Arial" w:hAnsi="Arial" w:cs="Arial"/>
          <w:bCs/>
          <w:sz w:val="24"/>
          <w:szCs w:val="24"/>
        </w:rPr>
        <w:t xml:space="preserve"> página web</w:t>
      </w:r>
      <w:r w:rsidR="00E803DC">
        <w:rPr>
          <w:rFonts w:ascii="Arial" w:hAnsi="Arial" w:cs="Arial"/>
          <w:bCs/>
          <w:sz w:val="24"/>
          <w:szCs w:val="24"/>
        </w:rPr>
        <w:t xml:space="preserve"> del municipio, </w:t>
      </w:r>
      <w:r w:rsidR="00E803DC" w:rsidRPr="00E803DC">
        <w:rPr>
          <w:rFonts w:ascii="Arial" w:hAnsi="Arial" w:cs="Arial"/>
          <w:bCs/>
          <w:sz w:val="24"/>
          <w:szCs w:val="24"/>
        </w:rPr>
        <w:t>relacionada con los requisitos</w:t>
      </w:r>
      <w:r w:rsidR="00E803DC">
        <w:rPr>
          <w:rFonts w:ascii="Arial" w:hAnsi="Arial" w:cs="Arial"/>
          <w:bCs/>
          <w:sz w:val="24"/>
          <w:szCs w:val="24"/>
        </w:rPr>
        <w:t xml:space="preserve"> de dichos tramites, con la finalidad</w:t>
      </w:r>
      <w:r w:rsidRPr="00661E94">
        <w:rPr>
          <w:rFonts w:ascii="Arial" w:hAnsi="Arial" w:cs="Arial"/>
          <w:bCs/>
          <w:sz w:val="24"/>
          <w:szCs w:val="24"/>
        </w:rPr>
        <w:t xml:space="preserve"> que esté</w:t>
      </w:r>
      <w:r w:rsidR="00E803DC">
        <w:rPr>
          <w:rFonts w:ascii="Arial" w:hAnsi="Arial" w:cs="Arial"/>
          <w:bCs/>
          <w:sz w:val="24"/>
          <w:szCs w:val="24"/>
        </w:rPr>
        <w:t>n</w:t>
      </w:r>
      <w:r w:rsidRPr="00661E94">
        <w:rPr>
          <w:rFonts w:ascii="Arial" w:hAnsi="Arial" w:cs="Arial"/>
          <w:bCs/>
          <w:sz w:val="24"/>
          <w:szCs w:val="24"/>
        </w:rPr>
        <w:t xml:space="preserve"> acorde</w:t>
      </w:r>
      <w:r w:rsidR="00E803DC">
        <w:rPr>
          <w:rFonts w:ascii="Arial" w:hAnsi="Arial" w:cs="Arial"/>
          <w:bCs/>
          <w:sz w:val="24"/>
          <w:szCs w:val="24"/>
        </w:rPr>
        <w:t>s</w:t>
      </w:r>
      <w:r w:rsidRPr="00661E94">
        <w:rPr>
          <w:rFonts w:ascii="Arial" w:hAnsi="Arial" w:cs="Arial"/>
          <w:bCs/>
          <w:sz w:val="24"/>
          <w:szCs w:val="24"/>
        </w:rPr>
        <w:t xml:space="preserve"> con los que se soli</w:t>
      </w:r>
      <w:r w:rsidR="00E803DC">
        <w:rPr>
          <w:rFonts w:ascii="Arial" w:hAnsi="Arial" w:cs="Arial"/>
          <w:bCs/>
          <w:sz w:val="24"/>
          <w:szCs w:val="24"/>
        </w:rPr>
        <w:t>citan directamente en oficinas. También, se deberá actualizar el nombre del Director de Catastro</w:t>
      </w:r>
      <w:r w:rsidR="008E2B0E">
        <w:rPr>
          <w:rFonts w:ascii="Arial" w:hAnsi="Arial" w:cs="Arial"/>
          <w:bCs/>
          <w:sz w:val="24"/>
          <w:szCs w:val="24"/>
        </w:rPr>
        <w:t xml:space="preserve"> en dicha página web, con el</w:t>
      </w:r>
      <w:r w:rsidR="00E803DC">
        <w:rPr>
          <w:rFonts w:ascii="Arial" w:hAnsi="Arial" w:cs="Arial"/>
          <w:bCs/>
          <w:sz w:val="24"/>
          <w:szCs w:val="24"/>
        </w:rPr>
        <w:t xml:space="preserve"> que actualmente </w:t>
      </w:r>
      <w:r w:rsidR="008E2B0E" w:rsidRPr="008E2B0E">
        <w:rPr>
          <w:rFonts w:ascii="Arial" w:hAnsi="Arial" w:cs="Arial"/>
          <w:bCs/>
          <w:sz w:val="24"/>
          <w:szCs w:val="24"/>
        </w:rPr>
        <w:t xml:space="preserve">ocupa </w:t>
      </w:r>
      <w:r w:rsidR="00E803DC">
        <w:rPr>
          <w:rFonts w:ascii="Arial" w:hAnsi="Arial" w:cs="Arial"/>
          <w:bCs/>
          <w:sz w:val="24"/>
          <w:szCs w:val="24"/>
        </w:rPr>
        <w:t>el car</w:t>
      </w:r>
      <w:r w:rsidR="008E2B0E">
        <w:rPr>
          <w:rFonts w:ascii="Arial" w:hAnsi="Arial" w:cs="Arial"/>
          <w:bCs/>
          <w:sz w:val="24"/>
          <w:szCs w:val="24"/>
        </w:rPr>
        <w:t>go, presentando evidencia de las gestiones realizadas.</w:t>
      </w:r>
    </w:p>
    <w:p w:rsidR="006C6393" w:rsidRPr="00661E94" w:rsidRDefault="006C6393" w:rsidP="006C6393">
      <w:pPr>
        <w:spacing w:after="0"/>
        <w:jc w:val="both"/>
        <w:rPr>
          <w:rFonts w:ascii="Arial" w:hAnsi="Arial" w:cs="Arial"/>
          <w:bCs/>
          <w:sz w:val="24"/>
          <w:szCs w:val="24"/>
        </w:rPr>
      </w:pPr>
    </w:p>
    <w:p w:rsidR="00223152" w:rsidRDefault="00223152" w:rsidP="006C6393">
      <w:pPr>
        <w:spacing w:after="0"/>
        <w:jc w:val="both"/>
        <w:rPr>
          <w:rFonts w:ascii="Arial" w:eastAsia="Times New Roman" w:hAnsi="Arial" w:cs="Arial"/>
          <w:b/>
          <w:sz w:val="24"/>
          <w:szCs w:val="24"/>
          <w:lang w:eastAsia="es-ES"/>
        </w:rPr>
      </w:pPr>
      <w:r w:rsidRPr="00A80019">
        <w:rPr>
          <w:rFonts w:ascii="Arial" w:eastAsia="Times New Roman" w:hAnsi="Arial" w:cs="Arial"/>
          <w:b/>
          <w:sz w:val="24"/>
          <w:szCs w:val="24"/>
          <w:lang w:eastAsia="es-ES"/>
        </w:rPr>
        <w:t>Para la Observación 4</w:t>
      </w:r>
    </w:p>
    <w:p w:rsidR="006C6393" w:rsidRPr="009E505D" w:rsidRDefault="006C6393" w:rsidP="006C6393">
      <w:pPr>
        <w:spacing w:after="0"/>
        <w:jc w:val="both"/>
        <w:rPr>
          <w:rFonts w:ascii="Arial" w:hAnsi="Arial" w:cs="Arial"/>
          <w:bCs/>
          <w:sz w:val="24"/>
          <w:szCs w:val="24"/>
        </w:rPr>
      </w:pPr>
    </w:p>
    <w:p w:rsidR="00F17540" w:rsidRDefault="007C69D6" w:rsidP="00A80019">
      <w:pPr>
        <w:spacing w:after="0"/>
        <w:jc w:val="both"/>
        <w:rPr>
          <w:rFonts w:ascii="Arial" w:hAnsi="Arial" w:cs="Arial"/>
          <w:bCs/>
          <w:sz w:val="24"/>
          <w:szCs w:val="24"/>
        </w:rPr>
      </w:pPr>
      <w:r w:rsidRPr="007C69D6">
        <w:rPr>
          <w:rFonts w:ascii="Arial" w:hAnsi="Arial" w:cs="Arial"/>
          <w:bCs/>
          <w:sz w:val="24"/>
          <w:szCs w:val="24"/>
        </w:rPr>
        <w:t xml:space="preserve">La Dirección </w:t>
      </w:r>
      <w:r>
        <w:rPr>
          <w:rFonts w:ascii="Arial" w:hAnsi="Arial" w:cs="Arial"/>
          <w:bCs/>
          <w:sz w:val="24"/>
          <w:szCs w:val="24"/>
        </w:rPr>
        <w:t>de Catastro Municipal d</w:t>
      </w:r>
      <w:r w:rsidRPr="007C69D6">
        <w:rPr>
          <w:rFonts w:ascii="Arial" w:hAnsi="Arial" w:cs="Arial"/>
          <w:bCs/>
          <w:sz w:val="24"/>
          <w:szCs w:val="24"/>
        </w:rPr>
        <w:t xml:space="preserve">eberá </w:t>
      </w:r>
      <w:r>
        <w:rPr>
          <w:rFonts w:ascii="Arial" w:hAnsi="Arial" w:cs="Arial"/>
          <w:bCs/>
          <w:sz w:val="24"/>
          <w:szCs w:val="24"/>
        </w:rPr>
        <w:t>gestionar la</w:t>
      </w:r>
      <w:r w:rsidRPr="007C69D6">
        <w:rPr>
          <w:rFonts w:ascii="Arial" w:hAnsi="Arial" w:cs="Arial"/>
          <w:bCs/>
          <w:sz w:val="24"/>
          <w:szCs w:val="24"/>
        </w:rPr>
        <w:t xml:space="preserve">s </w:t>
      </w:r>
      <w:r>
        <w:rPr>
          <w:rFonts w:ascii="Arial" w:hAnsi="Arial" w:cs="Arial"/>
          <w:bCs/>
          <w:sz w:val="24"/>
          <w:szCs w:val="24"/>
        </w:rPr>
        <w:t>estrategias y mecanismos</w:t>
      </w:r>
      <w:r w:rsidRPr="007C69D6">
        <w:rPr>
          <w:rFonts w:ascii="Arial" w:hAnsi="Arial" w:cs="Arial"/>
          <w:bCs/>
          <w:sz w:val="24"/>
          <w:szCs w:val="24"/>
        </w:rPr>
        <w:t xml:space="preserve"> necesarios</w:t>
      </w:r>
      <w:r>
        <w:rPr>
          <w:rFonts w:ascii="Arial" w:hAnsi="Arial" w:cs="Arial"/>
          <w:bCs/>
          <w:sz w:val="24"/>
          <w:szCs w:val="24"/>
        </w:rPr>
        <w:t>,</w:t>
      </w:r>
      <w:r w:rsidRPr="007C69D6">
        <w:rPr>
          <w:rFonts w:ascii="Arial" w:hAnsi="Arial" w:cs="Arial"/>
          <w:bCs/>
          <w:sz w:val="24"/>
          <w:szCs w:val="24"/>
        </w:rPr>
        <w:t xml:space="preserve"> </w:t>
      </w:r>
      <w:r>
        <w:rPr>
          <w:rFonts w:ascii="Arial" w:hAnsi="Arial" w:cs="Arial"/>
          <w:bCs/>
          <w:sz w:val="24"/>
          <w:szCs w:val="24"/>
        </w:rPr>
        <w:t xml:space="preserve">que le permita obtener </w:t>
      </w:r>
      <w:r w:rsidRPr="007C69D6">
        <w:rPr>
          <w:rFonts w:ascii="Arial" w:hAnsi="Arial" w:cs="Arial"/>
          <w:bCs/>
          <w:sz w:val="24"/>
          <w:szCs w:val="24"/>
        </w:rPr>
        <w:t>los</w:t>
      </w:r>
      <w:r>
        <w:rPr>
          <w:rFonts w:ascii="Arial" w:hAnsi="Arial" w:cs="Arial"/>
          <w:bCs/>
          <w:sz w:val="24"/>
          <w:szCs w:val="24"/>
        </w:rPr>
        <w:t xml:space="preserve"> datos para </w:t>
      </w:r>
      <w:r w:rsidR="009352AE">
        <w:rPr>
          <w:rFonts w:ascii="Arial" w:hAnsi="Arial" w:cs="Arial"/>
          <w:bCs/>
          <w:sz w:val="24"/>
          <w:szCs w:val="24"/>
        </w:rPr>
        <w:t xml:space="preserve">integrar </w:t>
      </w:r>
      <w:r>
        <w:rPr>
          <w:rFonts w:ascii="Arial" w:hAnsi="Arial" w:cs="Arial"/>
          <w:bCs/>
          <w:sz w:val="24"/>
          <w:szCs w:val="24"/>
        </w:rPr>
        <w:t>los</w:t>
      </w:r>
      <w:r w:rsidRPr="007C69D6">
        <w:rPr>
          <w:rFonts w:ascii="Arial" w:hAnsi="Arial" w:cs="Arial"/>
          <w:bCs/>
          <w:sz w:val="24"/>
          <w:szCs w:val="24"/>
        </w:rPr>
        <w:t xml:space="preserve"> registros </w:t>
      </w:r>
      <w:r>
        <w:rPr>
          <w:rFonts w:ascii="Arial" w:hAnsi="Arial" w:cs="Arial"/>
          <w:bCs/>
          <w:sz w:val="24"/>
          <w:szCs w:val="24"/>
        </w:rPr>
        <w:t xml:space="preserve">faltantes en el padrón inmobiliario, </w:t>
      </w:r>
      <w:r w:rsidRPr="007C69D6">
        <w:rPr>
          <w:rFonts w:ascii="Arial" w:hAnsi="Arial" w:cs="Arial"/>
          <w:bCs/>
          <w:sz w:val="24"/>
          <w:szCs w:val="24"/>
        </w:rPr>
        <w:t>correspondientes a registros Estadístico</w:t>
      </w:r>
      <w:r>
        <w:rPr>
          <w:rFonts w:ascii="Arial" w:hAnsi="Arial" w:cs="Arial"/>
          <w:bCs/>
          <w:sz w:val="24"/>
          <w:szCs w:val="24"/>
        </w:rPr>
        <w:t>, Histórico,</w:t>
      </w:r>
      <w:r w:rsidRPr="007C69D6">
        <w:rPr>
          <w:rFonts w:ascii="Arial" w:hAnsi="Arial" w:cs="Arial"/>
          <w:bCs/>
          <w:sz w:val="24"/>
          <w:szCs w:val="24"/>
        </w:rPr>
        <w:t xml:space="preserve"> Jurídico</w:t>
      </w:r>
      <w:r>
        <w:rPr>
          <w:rFonts w:ascii="Arial" w:hAnsi="Arial" w:cs="Arial"/>
          <w:bCs/>
          <w:sz w:val="24"/>
          <w:szCs w:val="24"/>
        </w:rPr>
        <w:t xml:space="preserve"> </w:t>
      </w:r>
      <w:r>
        <w:rPr>
          <w:rFonts w:ascii="Arial" w:hAnsi="Arial" w:cs="Arial"/>
          <w:bCs/>
          <w:sz w:val="24"/>
          <w:szCs w:val="24"/>
        </w:rPr>
        <w:lastRenderedPageBreak/>
        <w:t>y Fiscal</w:t>
      </w:r>
      <w:r w:rsidR="009352AE">
        <w:rPr>
          <w:rFonts w:ascii="Arial" w:hAnsi="Arial" w:cs="Arial"/>
          <w:bCs/>
          <w:sz w:val="24"/>
          <w:szCs w:val="24"/>
        </w:rPr>
        <w:t>,</w:t>
      </w:r>
      <w:r w:rsidRPr="007C69D6">
        <w:rPr>
          <w:rFonts w:ascii="Arial" w:hAnsi="Arial" w:cs="Arial"/>
          <w:bCs/>
          <w:sz w:val="24"/>
          <w:szCs w:val="24"/>
        </w:rPr>
        <w:t xml:space="preserve"> </w:t>
      </w:r>
      <w:r w:rsidR="009352AE">
        <w:rPr>
          <w:rFonts w:ascii="Arial" w:hAnsi="Arial" w:cs="Arial"/>
          <w:bCs/>
          <w:sz w:val="24"/>
          <w:szCs w:val="24"/>
        </w:rPr>
        <w:t>a</w:t>
      </w:r>
      <w:r w:rsidRPr="007C69D6">
        <w:rPr>
          <w:rFonts w:ascii="Arial" w:hAnsi="Arial" w:cs="Arial"/>
          <w:bCs/>
          <w:sz w:val="24"/>
          <w:szCs w:val="24"/>
        </w:rPr>
        <w:t>sí como</w:t>
      </w:r>
      <w:r>
        <w:rPr>
          <w:rFonts w:ascii="Arial" w:hAnsi="Arial" w:cs="Arial"/>
          <w:bCs/>
          <w:sz w:val="24"/>
          <w:szCs w:val="24"/>
        </w:rPr>
        <w:t>,</w:t>
      </w:r>
      <w:r w:rsidRPr="007C69D6">
        <w:rPr>
          <w:rFonts w:ascii="Arial" w:hAnsi="Arial" w:cs="Arial"/>
          <w:bCs/>
          <w:sz w:val="24"/>
          <w:szCs w:val="24"/>
        </w:rPr>
        <w:t xml:space="preserve"> de los </w:t>
      </w:r>
      <w:r>
        <w:rPr>
          <w:rFonts w:ascii="Arial" w:hAnsi="Arial" w:cs="Arial"/>
          <w:bCs/>
          <w:sz w:val="24"/>
          <w:szCs w:val="24"/>
        </w:rPr>
        <w:t xml:space="preserve">datos que se deben registrar </w:t>
      </w:r>
      <w:r w:rsidR="003241CF">
        <w:rPr>
          <w:rFonts w:ascii="Arial" w:hAnsi="Arial" w:cs="Arial"/>
          <w:bCs/>
          <w:sz w:val="24"/>
          <w:szCs w:val="24"/>
        </w:rPr>
        <w:t>por cada</w:t>
      </w:r>
      <w:r w:rsidRPr="007C69D6">
        <w:rPr>
          <w:rFonts w:ascii="Arial" w:hAnsi="Arial" w:cs="Arial"/>
          <w:bCs/>
          <w:sz w:val="24"/>
          <w:szCs w:val="24"/>
        </w:rPr>
        <w:t xml:space="preserve"> Inmueble</w:t>
      </w:r>
      <w:r w:rsidR="003241CF">
        <w:rPr>
          <w:rFonts w:ascii="Arial" w:hAnsi="Arial" w:cs="Arial"/>
          <w:bCs/>
          <w:sz w:val="24"/>
          <w:szCs w:val="24"/>
        </w:rPr>
        <w:t>,</w:t>
      </w:r>
      <w:r w:rsidRPr="007C69D6">
        <w:rPr>
          <w:rFonts w:ascii="Arial" w:hAnsi="Arial" w:cs="Arial"/>
          <w:bCs/>
          <w:sz w:val="24"/>
          <w:szCs w:val="24"/>
        </w:rPr>
        <w:t xml:space="preserve"> conforme al artículo 8 del Reglamento d</w:t>
      </w:r>
      <w:r w:rsidR="003241CF">
        <w:rPr>
          <w:rFonts w:ascii="Arial" w:hAnsi="Arial" w:cs="Arial"/>
          <w:bCs/>
          <w:sz w:val="24"/>
          <w:szCs w:val="24"/>
        </w:rPr>
        <w:t>e la Ley de Catastro del Estado,</w:t>
      </w:r>
      <w:r w:rsidRPr="007C69D6">
        <w:rPr>
          <w:rFonts w:ascii="Arial" w:hAnsi="Arial" w:cs="Arial"/>
          <w:bCs/>
          <w:sz w:val="24"/>
          <w:szCs w:val="24"/>
        </w:rPr>
        <w:t xml:space="preserve"> </w:t>
      </w:r>
      <w:r w:rsidR="003241CF">
        <w:rPr>
          <w:rFonts w:ascii="Arial" w:hAnsi="Arial" w:cs="Arial"/>
          <w:bCs/>
          <w:sz w:val="24"/>
          <w:szCs w:val="24"/>
        </w:rPr>
        <w:t>relacionados con la</w:t>
      </w:r>
      <w:r w:rsidRPr="007C69D6">
        <w:rPr>
          <w:rFonts w:ascii="Arial" w:hAnsi="Arial" w:cs="Arial"/>
          <w:bCs/>
          <w:sz w:val="24"/>
          <w:szCs w:val="24"/>
        </w:rPr>
        <w:t xml:space="preserve"> superficie de construcción, </w:t>
      </w:r>
      <w:r w:rsidR="003241CF">
        <w:rPr>
          <w:rFonts w:ascii="Arial" w:hAnsi="Arial" w:cs="Arial"/>
          <w:bCs/>
          <w:sz w:val="24"/>
          <w:szCs w:val="24"/>
        </w:rPr>
        <w:t xml:space="preserve">uso de suelo y destino, </w:t>
      </w:r>
      <w:r w:rsidRPr="007C69D6">
        <w:rPr>
          <w:rFonts w:ascii="Arial" w:hAnsi="Arial" w:cs="Arial"/>
          <w:bCs/>
          <w:sz w:val="24"/>
          <w:szCs w:val="24"/>
        </w:rPr>
        <w:t>características de las construcciones además de Medidas y Colindancias referido</w:t>
      </w:r>
      <w:r w:rsidR="00D73F1B">
        <w:rPr>
          <w:rFonts w:ascii="Arial" w:hAnsi="Arial" w:cs="Arial"/>
          <w:bCs/>
          <w:sz w:val="24"/>
          <w:szCs w:val="24"/>
        </w:rPr>
        <w:t xml:space="preserve"> a la Red Geodésica del Estado. También se deberá completar </w:t>
      </w:r>
      <w:r w:rsidR="00D73F1B" w:rsidRPr="00D73F1B">
        <w:rPr>
          <w:rFonts w:ascii="Arial" w:hAnsi="Arial" w:cs="Arial"/>
          <w:bCs/>
          <w:sz w:val="24"/>
          <w:szCs w:val="24"/>
        </w:rPr>
        <w:t>la información de los predios que no presentaron datos sobre documentos que acrediten su propiedad</w:t>
      </w:r>
      <w:r w:rsidR="00D73F1B">
        <w:rPr>
          <w:rFonts w:ascii="Arial" w:hAnsi="Arial" w:cs="Arial"/>
          <w:bCs/>
          <w:sz w:val="24"/>
          <w:szCs w:val="24"/>
        </w:rPr>
        <w:t>.</w:t>
      </w:r>
      <w:r w:rsidR="00D73F1B" w:rsidRPr="00D73F1B">
        <w:rPr>
          <w:rFonts w:ascii="Arial" w:hAnsi="Arial" w:cs="Arial"/>
          <w:bCs/>
          <w:sz w:val="24"/>
          <w:szCs w:val="24"/>
        </w:rPr>
        <w:t xml:space="preserve"> </w:t>
      </w:r>
      <w:r w:rsidR="00D73F1B">
        <w:rPr>
          <w:rFonts w:ascii="Arial" w:hAnsi="Arial" w:cs="Arial"/>
          <w:bCs/>
          <w:sz w:val="24"/>
          <w:szCs w:val="24"/>
        </w:rPr>
        <w:t>Para ello, es necesario</w:t>
      </w:r>
      <w:r w:rsidR="0026641F">
        <w:rPr>
          <w:rFonts w:ascii="Arial" w:hAnsi="Arial" w:cs="Arial"/>
          <w:bCs/>
          <w:sz w:val="24"/>
          <w:szCs w:val="24"/>
        </w:rPr>
        <w:t xml:space="preserve"> </w:t>
      </w:r>
      <w:r w:rsidR="00874B76">
        <w:rPr>
          <w:rFonts w:ascii="Arial" w:hAnsi="Arial" w:cs="Arial"/>
          <w:bCs/>
          <w:sz w:val="24"/>
          <w:szCs w:val="24"/>
        </w:rPr>
        <w:t>fortalecer las acciones de inspección</w:t>
      </w:r>
      <w:r w:rsidR="000D59B4">
        <w:rPr>
          <w:rFonts w:ascii="Arial" w:hAnsi="Arial" w:cs="Arial"/>
          <w:bCs/>
          <w:sz w:val="24"/>
          <w:szCs w:val="24"/>
        </w:rPr>
        <w:t xml:space="preserve"> </w:t>
      </w:r>
      <w:r w:rsidR="00874B76">
        <w:rPr>
          <w:rFonts w:ascii="Arial" w:hAnsi="Arial" w:cs="Arial"/>
          <w:bCs/>
          <w:sz w:val="24"/>
          <w:szCs w:val="24"/>
        </w:rPr>
        <w:t>física</w:t>
      </w:r>
      <w:r w:rsidR="000D59B4">
        <w:rPr>
          <w:rFonts w:ascii="Arial" w:hAnsi="Arial" w:cs="Arial"/>
          <w:bCs/>
          <w:sz w:val="24"/>
          <w:szCs w:val="24"/>
        </w:rPr>
        <w:t xml:space="preserve"> que </w:t>
      </w:r>
      <w:r w:rsidR="00874B76">
        <w:rPr>
          <w:rFonts w:ascii="Arial" w:hAnsi="Arial" w:cs="Arial"/>
          <w:bCs/>
          <w:sz w:val="24"/>
          <w:szCs w:val="24"/>
        </w:rPr>
        <w:t xml:space="preserve">se </w:t>
      </w:r>
      <w:r w:rsidR="000D59B4">
        <w:rPr>
          <w:rFonts w:ascii="Arial" w:hAnsi="Arial" w:cs="Arial"/>
          <w:bCs/>
          <w:sz w:val="24"/>
          <w:szCs w:val="24"/>
        </w:rPr>
        <w:t>efectúe</w:t>
      </w:r>
      <w:r w:rsidR="00874B76">
        <w:rPr>
          <w:rFonts w:ascii="Arial" w:hAnsi="Arial" w:cs="Arial"/>
          <w:bCs/>
          <w:sz w:val="24"/>
          <w:szCs w:val="24"/>
        </w:rPr>
        <w:t>n</w:t>
      </w:r>
      <w:r w:rsidR="000D59B4">
        <w:rPr>
          <w:rFonts w:ascii="Arial" w:hAnsi="Arial" w:cs="Arial"/>
          <w:bCs/>
          <w:sz w:val="24"/>
          <w:szCs w:val="24"/>
        </w:rPr>
        <w:t xml:space="preserve"> </w:t>
      </w:r>
      <w:r w:rsidR="00F17540" w:rsidRPr="009352AE">
        <w:rPr>
          <w:rFonts w:ascii="Arial" w:hAnsi="Arial" w:cs="Arial"/>
          <w:bCs/>
          <w:sz w:val="24"/>
          <w:szCs w:val="24"/>
        </w:rPr>
        <w:t>dura</w:t>
      </w:r>
      <w:r w:rsidR="000D59B4" w:rsidRPr="009352AE">
        <w:rPr>
          <w:rFonts w:ascii="Arial" w:hAnsi="Arial" w:cs="Arial"/>
          <w:bCs/>
          <w:sz w:val="24"/>
          <w:szCs w:val="24"/>
        </w:rPr>
        <w:t>nte el ejercicio</w:t>
      </w:r>
      <w:r w:rsidR="00874B76" w:rsidRPr="009352AE">
        <w:rPr>
          <w:rFonts w:ascii="Arial" w:hAnsi="Arial" w:cs="Arial"/>
          <w:bCs/>
          <w:sz w:val="24"/>
          <w:szCs w:val="24"/>
        </w:rPr>
        <w:t xml:space="preserve"> en curso</w:t>
      </w:r>
      <w:r w:rsidR="00874B76">
        <w:rPr>
          <w:rFonts w:ascii="Arial" w:hAnsi="Arial" w:cs="Arial"/>
          <w:bCs/>
          <w:sz w:val="24"/>
          <w:szCs w:val="24"/>
        </w:rPr>
        <w:t xml:space="preserve">, </w:t>
      </w:r>
      <w:r w:rsidR="00D07066">
        <w:rPr>
          <w:rFonts w:ascii="Arial" w:hAnsi="Arial" w:cs="Arial"/>
          <w:bCs/>
          <w:sz w:val="24"/>
          <w:szCs w:val="24"/>
        </w:rPr>
        <w:t xml:space="preserve">principalmente por trámites para certificaciones de medidas y colindancias, </w:t>
      </w:r>
      <w:r w:rsidR="00874B76">
        <w:rPr>
          <w:rFonts w:ascii="Arial" w:hAnsi="Arial" w:cs="Arial"/>
          <w:bCs/>
          <w:sz w:val="24"/>
          <w:szCs w:val="24"/>
        </w:rPr>
        <w:t xml:space="preserve">debiendo registrar </w:t>
      </w:r>
      <w:r w:rsidR="00D07066">
        <w:rPr>
          <w:rFonts w:ascii="Arial" w:hAnsi="Arial" w:cs="Arial"/>
          <w:bCs/>
          <w:sz w:val="24"/>
          <w:szCs w:val="24"/>
        </w:rPr>
        <w:t>los datos obtenidos</w:t>
      </w:r>
      <w:r w:rsidR="00F17CBF">
        <w:rPr>
          <w:rFonts w:ascii="Arial" w:hAnsi="Arial" w:cs="Arial"/>
          <w:bCs/>
          <w:sz w:val="24"/>
          <w:szCs w:val="24"/>
        </w:rPr>
        <w:t xml:space="preserve"> en el padrón en tiempo y forma,</w:t>
      </w:r>
      <w:r w:rsidR="00F17CBF" w:rsidRPr="00F17CBF">
        <w:rPr>
          <w:rFonts w:ascii="Arial" w:hAnsi="Arial" w:cs="Arial"/>
          <w:bCs/>
          <w:sz w:val="24"/>
          <w:szCs w:val="24"/>
        </w:rPr>
        <w:t xml:space="preserve"> además de los datos procedentes de los </w:t>
      </w:r>
      <w:r w:rsidR="00F17CBF">
        <w:rPr>
          <w:rFonts w:ascii="Arial" w:hAnsi="Arial" w:cs="Arial"/>
          <w:bCs/>
          <w:sz w:val="24"/>
          <w:szCs w:val="24"/>
        </w:rPr>
        <w:t xml:space="preserve">demás </w:t>
      </w:r>
      <w:r w:rsidR="00F17CBF" w:rsidRPr="00F17CBF">
        <w:rPr>
          <w:rFonts w:ascii="Arial" w:hAnsi="Arial" w:cs="Arial"/>
          <w:bCs/>
          <w:sz w:val="24"/>
          <w:szCs w:val="24"/>
        </w:rPr>
        <w:t>trámites frecuentes que realizan los propietarios de los predios en ventanilla</w:t>
      </w:r>
      <w:r w:rsidR="00F17CBF">
        <w:rPr>
          <w:rFonts w:ascii="Arial" w:hAnsi="Arial" w:cs="Arial"/>
          <w:bCs/>
          <w:sz w:val="24"/>
          <w:szCs w:val="24"/>
        </w:rPr>
        <w:t xml:space="preserve"> de la Dirección de Catastro. Se deberá presentar evidencia de las estrategias que se adopten y la manera en que se llevaran a cabo.</w:t>
      </w:r>
    </w:p>
    <w:p w:rsidR="00A80019" w:rsidRDefault="00A80019" w:rsidP="00A80019">
      <w:pPr>
        <w:spacing w:after="0"/>
        <w:jc w:val="both"/>
        <w:rPr>
          <w:rFonts w:ascii="Arial" w:hAnsi="Arial" w:cs="Arial"/>
          <w:bCs/>
          <w:sz w:val="24"/>
          <w:szCs w:val="24"/>
        </w:rPr>
      </w:pPr>
    </w:p>
    <w:p w:rsidR="00223152" w:rsidRDefault="00223152" w:rsidP="00481527">
      <w:pPr>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Para la Observación 5</w:t>
      </w:r>
    </w:p>
    <w:p w:rsidR="00481527" w:rsidRDefault="00481527" w:rsidP="00481527">
      <w:pPr>
        <w:spacing w:after="0"/>
        <w:jc w:val="both"/>
        <w:rPr>
          <w:rFonts w:ascii="Arial" w:eastAsia="Times New Roman" w:hAnsi="Arial" w:cs="Arial"/>
          <w:b/>
          <w:sz w:val="24"/>
          <w:szCs w:val="24"/>
          <w:lang w:eastAsia="es-ES"/>
        </w:rPr>
      </w:pPr>
    </w:p>
    <w:p w:rsidR="0018017B" w:rsidRPr="00481527" w:rsidRDefault="00481527" w:rsidP="00481527">
      <w:pPr>
        <w:spacing w:after="0"/>
        <w:jc w:val="both"/>
        <w:rPr>
          <w:rFonts w:ascii="Arial" w:hAnsi="Arial" w:cs="Arial"/>
          <w:sz w:val="24"/>
        </w:rPr>
      </w:pPr>
      <w:r w:rsidRPr="00481527">
        <w:rPr>
          <w:rFonts w:ascii="Arial" w:hAnsi="Arial" w:cs="Arial"/>
          <w:sz w:val="24"/>
        </w:rPr>
        <w:t>La Dirección de Catastro Municipal deberá gestionar ya sea dentro de los programas de modernización catastral, mediante convenios con instituciones públicas (INEGI, IGECE, etc.) para el intercambio de información, o con recursos propios la obtención, elaboración y/o actualización de los componen</w:t>
      </w:r>
      <w:r w:rsidR="0018017B">
        <w:rPr>
          <w:rFonts w:ascii="Arial" w:hAnsi="Arial" w:cs="Arial"/>
          <w:sz w:val="24"/>
        </w:rPr>
        <w:t>tes Cartográficos del Municipio, tales como planos generales de las zonas y sus delimitaciones, planos de desarrollo urbano, fotografías aéreas y ortofotos, entre otros. P</w:t>
      </w:r>
      <w:r w:rsidR="0018017B" w:rsidRPr="0018017B">
        <w:rPr>
          <w:rFonts w:ascii="Arial" w:eastAsia="Times New Roman" w:hAnsi="Arial" w:cs="Arial"/>
          <w:sz w:val="24"/>
          <w:szCs w:val="24"/>
          <w:lang w:eastAsia="es-ES"/>
        </w:rPr>
        <w:t>ara ello</w:t>
      </w:r>
      <w:r w:rsidR="0018017B">
        <w:rPr>
          <w:rFonts w:ascii="Arial" w:eastAsia="Times New Roman" w:hAnsi="Arial" w:cs="Arial"/>
          <w:sz w:val="24"/>
          <w:szCs w:val="24"/>
          <w:lang w:eastAsia="es-ES"/>
        </w:rPr>
        <w:t>,</w:t>
      </w:r>
      <w:r w:rsidR="0018017B" w:rsidRPr="0018017B">
        <w:rPr>
          <w:rFonts w:ascii="Arial" w:eastAsia="Times New Roman" w:hAnsi="Arial" w:cs="Arial"/>
          <w:sz w:val="24"/>
          <w:szCs w:val="24"/>
          <w:lang w:eastAsia="es-ES"/>
        </w:rPr>
        <w:t xml:space="preserve"> es necesario presentar un proyecto que considere las acciones mencionadas, </w:t>
      </w:r>
      <w:r w:rsidR="0018017B">
        <w:rPr>
          <w:rFonts w:ascii="Arial" w:eastAsia="Times New Roman" w:hAnsi="Arial" w:cs="Arial"/>
          <w:sz w:val="24"/>
          <w:szCs w:val="24"/>
          <w:lang w:eastAsia="es-ES"/>
        </w:rPr>
        <w:t>d</w:t>
      </w:r>
      <w:r w:rsidR="0018017B" w:rsidRPr="0018017B">
        <w:rPr>
          <w:rFonts w:ascii="Arial" w:eastAsia="Times New Roman" w:hAnsi="Arial" w:cs="Arial"/>
          <w:sz w:val="24"/>
          <w:szCs w:val="24"/>
          <w:lang w:eastAsia="es-ES"/>
        </w:rPr>
        <w:t>ebiendo gestionar los convenios y/o recursos de acuerdo al mecanismo que se adopte y darle seguimiento hasta lograr la obtención de lo propuesto</w:t>
      </w:r>
      <w:r w:rsidR="0018017B">
        <w:rPr>
          <w:rFonts w:ascii="Arial" w:eastAsia="Times New Roman" w:hAnsi="Arial" w:cs="Arial"/>
          <w:sz w:val="24"/>
          <w:szCs w:val="24"/>
          <w:lang w:eastAsia="es-ES"/>
        </w:rPr>
        <w:t xml:space="preserve">. </w:t>
      </w:r>
      <w:r w:rsidR="0090416F">
        <w:rPr>
          <w:rFonts w:ascii="Arial" w:eastAsia="Times New Roman" w:hAnsi="Arial" w:cs="Arial"/>
          <w:sz w:val="24"/>
          <w:szCs w:val="24"/>
          <w:lang w:eastAsia="es-ES"/>
        </w:rPr>
        <w:t>En el caso de suscribir un convenio con el IGECE, se podría tener acceso a información relacionada con fotografías aéreas y/o ortofotos del municipio de Isla Mujeres, toda vez</w:t>
      </w:r>
      <w:r w:rsidR="00433EB3">
        <w:rPr>
          <w:rFonts w:ascii="Arial" w:eastAsia="Times New Roman" w:hAnsi="Arial" w:cs="Arial"/>
          <w:sz w:val="24"/>
          <w:szCs w:val="24"/>
          <w:lang w:eastAsia="es-ES"/>
        </w:rPr>
        <w:t xml:space="preserve"> que este Instituto cuenta con t</w:t>
      </w:r>
      <w:r w:rsidR="0090416F">
        <w:rPr>
          <w:rFonts w:ascii="Arial" w:eastAsia="Times New Roman" w:hAnsi="Arial" w:cs="Arial"/>
          <w:sz w:val="24"/>
          <w:szCs w:val="24"/>
          <w:lang w:eastAsia="es-ES"/>
        </w:rPr>
        <w:t>ecnología para obtenerlas. Por otra parte, se deberá</w:t>
      </w:r>
      <w:r w:rsidR="0090416F" w:rsidRPr="0090416F">
        <w:rPr>
          <w:rFonts w:ascii="Arial" w:eastAsia="Times New Roman" w:hAnsi="Arial" w:cs="Arial"/>
          <w:iCs/>
          <w:sz w:val="24"/>
          <w:szCs w:val="24"/>
          <w:lang w:eastAsia="es-ES"/>
        </w:rPr>
        <w:t xml:space="preserve"> complementar el registro en la base de datos del Padrón Cartográfico, de los predios que carecen de información relacionados con la </w:t>
      </w:r>
      <w:r w:rsidR="0090416F">
        <w:rPr>
          <w:rFonts w:ascii="Arial" w:eastAsia="Times New Roman" w:hAnsi="Arial" w:cs="Arial"/>
          <w:iCs/>
          <w:sz w:val="24"/>
          <w:szCs w:val="24"/>
          <w:lang w:eastAsia="es-ES"/>
        </w:rPr>
        <w:t>superficie total y calle predio, presentando evidencia de estas acciones.</w:t>
      </w:r>
    </w:p>
    <w:p w:rsidR="00481527" w:rsidRDefault="00481527" w:rsidP="00481527">
      <w:pPr>
        <w:spacing w:after="0"/>
        <w:jc w:val="both"/>
        <w:rPr>
          <w:rFonts w:ascii="Arial" w:hAnsi="Arial" w:cs="Arial"/>
          <w:b/>
          <w:bCs/>
          <w:sz w:val="24"/>
          <w:szCs w:val="24"/>
        </w:rPr>
      </w:pPr>
    </w:p>
    <w:p w:rsidR="00DC72C7" w:rsidRDefault="00DC72C7" w:rsidP="00481527">
      <w:pPr>
        <w:spacing w:after="0"/>
        <w:jc w:val="both"/>
        <w:rPr>
          <w:rFonts w:ascii="Arial" w:hAnsi="Arial" w:cs="Arial"/>
          <w:b/>
          <w:bCs/>
          <w:sz w:val="24"/>
          <w:szCs w:val="24"/>
        </w:rPr>
      </w:pPr>
    </w:p>
    <w:p w:rsidR="00DC72C7" w:rsidRPr="00314CE3" w:rsidRDefault="00DC72C7" w:rsidP="00481527">
      <w:pPr>
        <w:spacing w:after="0"/>
        <w:jc w:val="both"/>
        <w:rPr>
          <w:rFonts w:ascii="Arial" w:hAnsi="Arial" w:cs="Arial"/>
          <w:b/>
          <w:bCs/>
          <w:sz w:val="24"/>
          <w:szCs w:val="24"/>
        </w:rPr>
      </w:pPr>
    </w:p>
    <w:p w:rsidR="00223152" w:rsidRDefault="00223152" w:rsidP="00A80019">
      <w:pPr>
        <w:spacing w:after="0"/>
        <w:jc w:val="both"/>
        <w:rPr>
          <w:rFonts w:ascii="Arial" w:eastAsia="Times New Roman" w:hAnsi="Arial" w:cs="Arial"/>
          <w:b/>
          <w:sz w:val="24"/>
          <w:szCs w:val="24"/>
          <w:lang w:eastAsia="es-ES"/>
        </w:rPr>
      </w:pPr>
      <w:r w:rsidRPr="001316E4">
        <w:rPr>
          <w:rFonts w:ascii="Arial" w:eastAsia="Times New Roman" w:hAnsi="Arial" w:cs="Arial"/>
          <w:b/>
          <w:sz w:val="24"/>
          <w:szCs w:val="24"/>
          <w:lang w:eastAsia="es-ES"/>
        </w:rPr>
        <w:lastRenderedPageBreak/>
        <w:t>Para la Observación 6</w:t>
      </w:r>
    </w:p>
    <w:p w:rsidR="00A80019" w:rsidRPr="00314CE3" w:rsidRDefault="00A80019" w:rsidP="00A80019">
      <w:pPr>
        <w:spacing w:after="0"/>
        <w:jc w:val="both"/>
        <w:rPr>
          <w:rFonts w:ascii="Arial" w:hAnsi="Arial" w:cs="Arial"/>
          <w:b/>
          <w:bCs/>
          <w:sz w:val="24"/>
          <w:szCs w:val="24"/>
        </w:rPr>
      </w:pPr>
    </w:p>
    <w:p w:rsidR="00661E94" w:rsidRDefault="001316E4" w:rsidP="00A80019">
      <w:pPr>
        <w:spacing w:after="0"/>
        <w:jc w:val="both"/>
        <w:rPr>
          <w:rFonts w:ascii="Arial" w:hAnsi="Arial" w:cs="Arial"/>
          <w:sz w:val="24"/>
          <w:szCs w:val="24"/>
        </w:rPr>
      </w:pPr>
      <w:r w:rsidRPr="001316E4">
        <w:rPr>
          <w:rFonts w:ascii="Arial" w:hAnsi="Arial" w:cs="Arial"/>
          <w:sz w:val="24"/>
          <w:szCs w:val="24"/>
        </w:rPr>
        <w:t>El H. Ayunt</w:t>
      </w:r>
      <w:r>
        <w:rPr>
          <w:rFonts w:ascii="Arial" w:hAnsi="Arial" w:cs="Arial"/>
          <w:sz w:val="24"/>
          <w:szCs w:val="24"/>
        </w:rPr>
        <w:t>amiento del municipio de Isla Mujeres</w:t>
      </w:r>
      <w:r w:rsidRPr="001316E4">
        <w:rPr>
          <w:rFonts w:ascii="Arial" w:hAnsi="Arial" w:cs="Arial"/>
          <w:sz w:val="24"/>
          <w:szCs w:val="24"/>
        </w:rPr>
        <w:t xml:space="preserve">, deberá considerar la elaboración de un proyecto de las </w:t>
      </w:r>
      <w:r w:rsidR="00732078">
        <w:rPr>
          <w:rFonts w:ascii="Arial" w:hAnsi="Arial" w:cs="Arial"/>
          <w:sz w:val="24"/>
          <w:szCs w:val="24"/>
        </w:rPr>
        <w:t>Tablas de V</w:t>
      </w:r>
      <w:r w:rsidRPr="001316E4">
        <w:rPr>
          <w:rFonts w:ascii="Arial" w:hAnsi="Arial" w:cs="Arial"/>
          <w:sz w:val="24"/>
          <w:szCs w:val="24"/>
        </w:rPr>
        <w:t xml:space="preserve">alores </w:t>
      </w:r>
      <w:r w:rsidR="00732078">
        <w:rPr>
          <w:rFonts w:ascii="Arial" w:hAnsi="Arial" w:cs="Arial"/>
          <w:sz w:val="24"/>
          <w:szCs w:val="24"/>
        </w:rPr>
        <w:t>Unitarios de S</w:t>
      </w:r>
      <w:r w:rsidRPr="001316E4">
        <w:rPr>
          <w:rFonts w:ascii="Arial" w:hAnsi="Arial" w:cs="Arial"/>
          <w:sz w:val="24"/>
          <w:szCs w:val="24"/>
        </w:rPr>
        <w:t xml:space="preserve">uelo y </w:t>
      </w:r>
      <w:r w:rsidR="00732078">
        <w:rPr>
          <w:rFonts w:ascii="Arial" w:hAnsi="Arial" w:cs="Arial"/>
          <w:sz w:val="24"/>
          <w:szCs w:val="24"/>
        </w:rPr>
        <w:t>C</w:t>
      </w:r>
      <w:r w:rsidRPr="001316E4">
        <w:rPr>
          <w:rFonts w:ascii="Arial" w:hAnsi="Arial" w:cs="Arial"/>
          <w:sz w:val="24"/>
          <w:szCs w:val="24"/>
        </w:rPr>
        <w:t xml:space="preserve">onstrucciones para su actualización, a fin de que éstas se apliquen </w:t>
      </w:r>
      <w:r w:rsidR="00732078">
        <w:rPr>
          <w:rFonts w:ascii="Arial" w:hAnsi="Arial" w:cs="Arial"/>
          <w:sz w:val="24"/>
          <w:szCs w:val="24"/>
        </w:rPr>
        <w:t>en el</w:t>
      </w:r>
      <w:r w:rsidRPr="001316E4">
        <w:rPr>
          <w:rFonts w:ascii="Arial" w:hAnsi="Arial" w:cs="Arial"/>
          <w:sz w:val="24"/>
          <w:szCs w:val="24"/>
        </w:rPr>
        <w:t xml:space="preserve"> siguiente ejercicio fiscal, dado que las existentes, cuentan con un periodo considerable de haberse emitido</w:t>
      </w:r>
      <w:r w:rsidR="00732078">
        <w:rPr>
          <w:rFonts w:ascii="Arial" w:hAnsi="Arial" w:cs="Arial"/>
          <w:sz w:val="24"/>
          <w:szCs w:val="24"/>
        </w:rPr>
        <w:t xml:space="preserve"> y</w:t>
      </w:r>
      <w:r w:rsidRPr="001316E4">
        <w:rPr>
          <w:rFonts w:ascii="Arial" w:hAnsi="Arial" w:cs="Arial"/>
          <w:sz w:val="24"/>
          <w:szCs w:val="24"/>
        </w:rPr>
        <w:t xml:space="preserve"> al ser éstas un elemento esencial para la determinación del valor de los bienes inmuebles que repercuten en la recaudación del impuesto predial, necesariamente deben estar actualizadas, debiendo pasar por el proceso que establece la Ley de Catastro del Estado, así como de la normativa municipal aplicable, para su formulación y aprobación</w:t>
      </w:r>
      <w:r w:rsidR="00661E94" w:rsidRPr="00223152">
        <w:rPr>
          <w:rFonts w:ascii="Arial" w:hAnsi="Arial" w:cs="Arial"/>
          <w:sz w:val="24"/>
          <w:szCs w:val="24"/>
        </w:rPr>
        <w:t>.</w:t>
      </w:r>
    </w:p>
    <w:p w:rsidR="00A80019" w:rsidRDefault="00A80019" w:rsidP="00A80019">
      <w:pPr>
        <w:spacing w:after="0"/>
        <w:jc w:val="both"/>
        <w:rPr>
          <w:rFonts w:ascii="Arial" w:hAnsi="Arial" w:cs="Arial"/>
          <w:sz w:val="24"/>
          <w:szCs w:val="24"/>
        </w:rPr>
      </w:pPr>
    </w:p>
    <w:p w:rsidR="00223152" w:rsidRDefault="00223152" w:rsidP="00A80019">
      <w:pPr>
        <w:spacing w:after="0"/>
        <w:jc w:val="both"/>
        <w:rPr>
          <w:rFonts w:ascii="Arial" w:eastAsia="Times New Roman" w:hAnsi="Arial" w:cs="Arial"/>
          <w:b/>
          <w:sz w:val="24"/>
          <w:szCs w:val="24"/>
          <w:lang w:eastAsia="es-ES"/>
        </w:rPr>
      </w:pPr>
      <w:r w:rsidRPr="0007280B">
        <w:rPr>
          <w:rFonts w:ascii="Arial" w:eastAsia="Times New Roman" w:hAnsi="Arial" w:cs="Arial"/>
          <w:b/>
          <w:sz w:val="24"/>
          <w:szCs w:val="24"/>
          <w:lang w:eastAsia="es-ES"/>
        </w:rPr>
        <w:t>Para la Observación 7</w:t>
      </w:r>
    </w:p>
    <w:p w:rsidR="00A80019" w:rsidRPr="00732078" w:rsidRDefault="00A80019" w:rsidP="00A80019">
      <w:pPr>
        <w:spacing w:after="0"/>
        <w:jc w:val="both"/>
        <w:rPr>
          <w:rFonts w:ascii="Arial" w:hAnsi="Arial" w:cs="Arial"/>
          <w:bCs/>
          <w:sz w:val="24"/>
          <w:szCs w:val="24"/>
        </w:rPr>
      </w:pPr>
    </w:p>
    <w:p w:rsidR="00661E94" w:rsidRDefault="00C96585" w:rsidP="00A80019">
      <w:pPr>
        <w:spacing w:after="0"/>
        <w:jc w:val="both"/>
        <w:rPr>
          <w:rFonts w:ascii="Arial" w:hAnsi="Arial" w:cs="Arial"/>
          <w:bCs/>
          <w:sz w:val="24"/>
          <w:szCs w:val="24"/>
        </w:rPr>
      </w:pPr>
      <w:r>
        <w:rPr>
          <w:rFonts w:ascii="Arial" w:hAnsi="Arial" w:cs="Arial"/>
          <w:sz w:val="24"/>
          <w:szCs w:val="24"/>
        </w:rPr>
        <w:t xml:space="preserve">Se deberá revisar y complementar la información faltante en los formatos de la </w:t>
      </w:r>
      <w:r w:rsidR="00732078">
        <w:rPr>
          <w:rFonts w:ascii="Arial" w:hAnsi="Arial" w:cs="Arial"/>
          <w:sz w:val="24"/>
          <w:szCs w:val="24"/>
        </w:rPr>
        <w:t>Cé</w:t>
      </w:r>
      <w:r>
        <w:rPr>
          <w:rFonts w:ascii="Arial" w:hAnsi="Arial" w:cs="Arial"/>
          <w:sz w:val="24"/>
          <w:szCs w:val="24"/>
        </w:rPr>
        <w:t xml:space="preserve">dula </w:t>
      </w:r>
      <w:r w:rsidR="00732078">
        <w:rPr>
          <w:rFonts w:ascii="Arial" w:hAnsi="Arial" w:cs="Arial"/>
          <w:sz w:val="24"/>
          <w:szCs w:val="24"/>
        </w:rPr>
        <w:t>C</w:t>
      </w:r>
      <w:r>
        <w:rPr>
          <w:rFonts w:ascii="Arial" w:hAnsi="Arial" w:cs="Arial"/>
          <w:sz w:val="24"/>
          <w:szCs w:val="24"/>
        </w:rPr>
        <w:t>atastral</w:t>
      </w:r>
      <w:r w:rsidR="00661E94" w:rsidRPr="00223152">
        <w:rPr>
          <w:rFonts w:ascii="Arial" w:hAnsi="Arial" w:cs="Arial"/>
          <w:sz w:val="24"/>
          <w:szCs w:val="24"/>
        </w:rPr>
        <w:t xml:space="preserve">, </w:t>
      </w:r>
      <w:r>
        <w:rPr>
          <w:rFonts w:ascii="Arial" w:hAnsi="Arial" w:cs="Arial"/>
          <w:sz w:val="24"/>
          <w:szCs w:val="24"/>
        </w:rPr>
        <w:t>con la finalidad de cumplir con</w:t>
      </w:r>
      <w:r w:rsidR="00661E94" w:rsidRPr="00223152">
        <w:rPr>
          <w:rFonts w:ascii="Arial" w:hAnsi="Arial" w:cs="Arial"/>
          <w:sz w:val="24"/>
          <w:szCs w:val="24"/>
        </w:rPr>
        <w:t xml:space="preserve"> los requisitos que debe contener </w:t>
      </w:r>
      <w:r>
        <w:rPr>
          <w:rFonts w:ascii="Arial" w:hAnsi="Arial" w:cs="Arial"/>
          <w:sz w:val="24"/>
          <w:szCs w:val="24"/>
        </w:rPr>
        <w:t xml:space="preserve">de acuerdo </w:t>
      </w:r>
      <w:r w:rsidR="00661E94" w:rsidRPr="00223152">
        <w:rPr>
          <w:rFonts w:ascii="Arial" w:hAnsi="Arial" w:cs="Arial"/>
          <w:sz w:val="24"/>
          <w:szCs w:val="24"/>
        </w:rPr>
        <w:t xml:space="preserve">al artículo 10 del Reglamento de la Ley de Catastro del Estado de Quintana Roo, </w:t>
      </w:r>
      <w:r>
        <w:rPr>
          <w:rFonts w:ascii="Arial" w:hAnsi="Arial" w:cs="Arial"/>
          <w:sz w:val="24"/>
          <w:szCs w:val="24"/>
        </w:rPr>
        <w:t xml:space="preserve">anexando </w:t>
      </w:r>
      <w:r w:rsidR="005F0DEB">
        <w:rPr>
          <w:rFonts w:ascii="Arial" w:hAnsi="Arial" w:cs="Arial"/>
          <w:sz w:val="24"/>
          <w:szCs w:val="24"/>
        </w:rPr>
        <w:t xml:space="preserve">en el expediente del predio </w:t>
      </w:r>
      <w:r>
        <w:rPr>
          <w:rFonts w:ascii="Arial" w:hAnsi="Arial" w:cs="Arial"/>
          <w:sz w:val="24"/>
          <w:szCs w:val="24"/>
        </w:rPr>
        <w:t xml:space="preserve">la documentación necesaria que pudiera contener parte de los datos requeridos </w:t>
      </w:r>
      <w:r w:rsidR="005F0DEB">
        <w:rPr>
          <w:rFonts w:ascii="Arial" w:hAnsi="Arial" w:cs="Arial"/>
          <w:sz w:val="24"/>
          <w:szCs w:val="24"/>
        </w:rPr>
        <w:t xml:space="preserve">en la </w:t>
      </w:r>
      <w:r w:rsidR="00732078">
        <w:rPr>
          <w:rFonts w:ascii="Arial" w:hAnsi="Arial" w:cs="Arial"/>
          <w:sz w:val="24"/>
          <w:szCs w:val="24"/>
        </w:rPr>
        <w:t>Cé</w:t>
      </w:r>
      <w:r w:rsidR="005F0DEB">
        <w:rPr>
          <w:rFonts w:ascii="Arial" w:hAnsi="Arial" w:cs="Arial"/>
          <w:sz w:val="24"/>
          <w:szCs w:val="24"/>
        </w:rPr>
        <w:t xml:space="preserve">dula </w:t>
      </w:r>
      <w:r w:rsidR="00732078">
        <w:rPr>
          <w:rFonts w:ascii="Arial" w:hAnsi="Arial" w:cs="Arial"/>
          <w:sz w:val="24"/>
          <w:szCs w:val="24"/>
        </w:rPr>
        <w:t>C</w:t>
      </w:r>
      <w:r w:rsidR="005F0DEB">
        <w:rPr>
          <w:rFonts w:ascii="Arial" w:hAnsi="Arial" w:cs="Arial"/>
          <w:sz w:val="24"/>
          <w:szCs w:val="24"/>
        </w:rPr>
        <w:t>atastral y que por motivos de espac</w:t>
      </w:r>
      <w:r w:rsidR="00356059">
        <w:rPr>
          <w:rFonts w:ascii="Arial" w:hAnsi="Arial" w:cs="Arial"/>
          <w:sz w:val="24"/>
          <w:szCs w:val="24"/>
        </w:rPr>
        <w:t xml:space="preserve">io no fueron descritos en ella, </w:t>
      </w:r>
      <w:r w:rsidR="00D80191">
        <w:rPr>
          <w:rFonts w:ascii="Arial" w:hAnsi="Arial" w:cs="Arial"/>
          <w:bCs/>
          <w:sz w:val="24"/>
          <w:szCs w:val="24"/>
        </w:rPr>
        <w:t xml:space="preserve">debiendo presentar un plan de trabajo con las acciones y estrategias a realizar para lograr </w:t>
      </w:r>
      <w:r w:rsidR="00356059">
        <w:rPr>
          <w:rFonts w:ascii="Arial" w:hAnsi="Arial" w:cs="Arial"/>
          <w:bCs/>
          <w:sz w:val="24"/>
          <w:szCs w:val="24"/>
        </w:rPr>
        <w:t>cumplir con la normativa</w:t>
      </w:r>
      <w:r w:rsidR="00D80191">
        <w:rPr>
          <w:rFonts w:ascii="Arial" w:hAnsi="Arial" w:cs="Arial"/>
          <w:bCs/>
          <w:sz w:val="24"/>
          <w:szCs w:val="24"/>
        </w:rPr>
        <w:t xml:space="preserve">, o justificar las razones de no poder llevarlo a la práctica de acuerdo a la información que se tenga. </w:t>
      </w:r>
      <w:r w:rsidR="00E84877">
        <w:rPr>
          <w:rFonts w:ascii="Arial" w:hAnsi="Arial" w:cs="Arial"/>
          <w:bCs/>
          <w:sz w:val="24"/>
          <w:szCs w:val="24"/>
        </w:rPr>
        <w:t>Por otra parte, en la actualización del Manual de Procedimientos</w:t>
      </w:r>
      <w:r w:rsidR="0016460E">
        <w:rPr>
          <w:rFonts w:ascii="Arial" w:hAnsi="Arial" w:cs="Arial"/>
          <w:bCs/>
          <w:sz w:val="24"/>
          <w:szCs w:val="24"/>
        </w:rPr>
        <w:t xml:space="preserve"> de la Dirección de Catastro municipal,</w:t>
      </w:r>
      <w:r w:rsidR="00E84877">
        <w:rPr>
          <w:rFonts w:ascii="Arial" w:hAnsi="Arial" w:cs="Arial"/>
          <w:bCs/>
          <w:sz w:val="24"/>
          <w:szCs w:val="24"/>
        </w:rPr>
        <w:t xml:space="preserve"> se podrá incluir como parte del proceso para la generación y actualización de la </w:t>
      </w:r>
      <w:r w:rsidR="00732078">
        <w:rPr>
          <w:rFonts w:ascii="Arial" w:hAnsi="Arial" w:cs="Arial"/>
          <w:sz w:val="24"/>
          <w:szCs w:val="24"/>
        </w:rPr>
        <w:t>Cédula Catastral</w:t>
      </w:r>
      <w:r w:rsidR="00E84877">
        <w:rPr>
          <w:rFonts w:ascii="Arial" w:hAnsi="Arial" w:cs="Arial"/>
          <w:bCs/>
          <w:sz w:val="24"/>
          <w:szCs w:val="24"/>
        </w:rPr>
        <w:t>, los documentos de apoyo que se utilizan para registrar los datos de los inmuebles al realizar los trámites e inspecciones físicas solicitados por los p</w:t>
      </w:r>
      <w:r w:rsidR="0016460E">
        <w:rPr>
          <w:rFonts w:ascii="Arial" w:hAnsi="Arial" w:cs="Arial"/>
          <w:bCs/>
          <w:sz w:val="24"/>
          <w:szCs w:val="24"/>
        </w:rPr>
        <w:t>ropietarios, y que formarían parte del expediente catastral.</w:t>
      </w:r>
    </w:p>
    <w:p w:rsidR="00A80019" w:rsidRPr="00223152" w:rsidRDefault="00A80019" w:rsidP="00A80019">
      <w:pPr>
        <w:spacing w:after="0"/>
        <w:jc w:val="both"/>
        <w:rPr>
          <w:rFonts w:ascii="Arial" w:hAnsi="Arial" w:cs="Arial"/>
          <w:sz w:val="24"/>
          <w:szCs w:val="24"/>
        </w:rPr>
      </w:pPr>
    </w:p>
    <w:p w:rsidR="00223152" w:rsidRDefault="00223152" w:rsidP="00A80019">
      <w:pPr>
        <w:spacing w:after="0"/>
        <w:jc w:val="both"/>
        <w:rPr>
          <w:rFonts w:ascii="Arial" w:eastAsia="Times New Roman" w:hAnsi="Arial" w:cs="Arial"/>
          <w:b/>
          <w:sz w:val="24"/>
          <w:szCs w:val="24"/>
          <w:lang w:eastAsia="es-ES"/>
        </w:rPr>
      </w:pPr>
      <w:r w:rsidRPr="003076C6">
        <w:rPr>
          <w:rFonts w:ascii="Arial" w:eastAsia="Times New Roman" w:hAnsi="Arial" w:cs="Arial"/>
          <w:b/>
          <w:sz w:val="24"/>
          <w:szCs w:val="24"/>
          <w:lang w:eastAsia="es-ES"/>
        </w:rPr>
        <w:t>Para la Observación 8</w:t>
      </w:r>
    </w:p>
    <w:p w:rsidR="00A80019" w:rsidRPr="00314CE3" w:rsidRDefault="00A80019" w:rsidP="00A80019">
      <w:pPr>
        <w:spacing w:after="0"/>
        <w:jc w:val="both"/>
        <w:rPr>
          <w:rFonts w:ascii="Arial" w:hAnsi="Arial" w:cs="Arial"/>
          <w:b/>
          <w:bCs/>
          <w:sz w:val="24"/>
          <w:szCs w:val="24"/>
        </w:rPr>
      </w:pPr>
    </w:p>
    <w:p w:rsidR="002066DA" w:rsidRDefault="002066DA" w:rsidP="00661E94">
      <w:pPr>
        <w:spacing w:after="0"/>
        <w:jc w:val="both"/>
        <w:rPr>
          <w:rFonts w:ascii="Arial" w:hAnsi="Arial" w:cs="Arial"/>
          <w:sz w:val="24"/>
          <w:szCs w:val="24"/>
        </w:rPr>
      </w:pPr>
      <w:r w:rsidRPr="002066DA">
        <w:rPr>
          <w:rFonts w:ascii="Arial" w:hAnsi="Arial" w:cs="Arial"/>
          <w:sz w:val="24"/>
          <w:szCs w:val="24"/>
        </w:rPr>
        <w:t>Se deberán implementar acciones y estrat</w:t>
      </w:r>
      <w:r w:rsidR="002C406B">
        <w:rPr>
          <w:rFonts w:ascii="Arial" w:hAnsi="Arial" w:cs="Arial"/>
          <w:sz w:val="24"/>
          <w:szCs w:val="24"/>
        </w:rPr>
        <w:t>egias o en su caso lineamientos apegados a los emitidos por el IGECE,</w:t>
      </w:r>
      <w:r w:rsidRPr="002066DA">
        <w:rPr>
          <w:rFonts w:ascii="Arial" w:hAnsi="Arial" w:cs="Arial"/>
          <w:sz w:val="24"/>
          <w:szCs w:val="24"/>
        </w:rPr>
        <w:t xml:space="preserve"> para </w:t>
      </w:r>
      <w:r>
        <w:rPr>
          <w:rFonts w:ascii="Arial" w:hAnsi="Arial" w:cs="Arial"/>
          <w:sz w:val="24"/>
          <w:szCs w:val="24"/>
        </w:rPr>
        <w:t xml:space="preserve">reestructurar y </w:t>
      </w:r>
      <w:r w:rsidRPr="002066DA">
        <w:rPr>
          <w:rFonts w:ascii="Arial" w:hAnsi="Arial" w:cs="Arial"/>
          <w:sz w:val="24"/>
          <w:szCs w:val="24"/>
        </w:rPr>
        <w:t>estandarizar los componentes y caracteres de la clave catastral, con</w:t>
      </w:r>
      <w:r>
        <w:rPr>
          <w:rFonts w:ascii="Arial" w:hAnsi="Arial" w:cs="Arial"/>
          <w:sz w:val="24"/>
          <w:szCs w:val="24"/>
        </w:rPr>
        <w:t xml:space="preserve">tenidos en la metodología </w:t>
      </w:r>
      <w:r>
        <w:rPr>
          <w:rFonts w:ascii="Arial" w:hAnsi="Arial" w:cs="Arial"/>
          <w:sz w:val="24"/>
          <w:szCs w:val="24"/>
        </w:rPr>
        <w:lastRenderedPageBreak/>
        <w:t>utiliza</w:t>
      </w:r>
      <w:r w:rsidRPr="002066DA">
        <w:rPr>
          <w:rFonts w:ascii="Arial" w:hAnsi="Arial" w:cs="Arial"/>
          <w:sz w:val="24"/>
          <w:szCs w:val="24"/>
        </w:rPr>
        <w:t xml:space="preserve">da </w:t>
      </w:r>
      <w:r>
        <w:rPr>
          <w:rFonts w:ascii="Arial" w:hAnsi="Arial" w:cs="Arial"/>
          <w:sz w:val="24"/>
          <w:szCs w:val="24"/>
        </w:rPr>
        <w:t xml:space="preserve">por la Dirección de Catastro municipal </w:t>
      </w:r>
      <w:r w:rsidRPr="002066DA">
        <w:rPr>
          <w:rFonts w:ascii="Arial" w:hAnsi="Arial" w:cs="Arial"/>
          <w:sz w:val="24"/>
          <w:szCs w:val="24"/>
        </w:rPr>
        <w:t>y refle</w:t>
      </w:r>
      <w:r>
        <w:rPr>
          <w:rFonts w:ascii="Arial" w:hAnsi="Arial" w:cs="Arial"/>
          <w:sz w:val="24"/>
          <w:szCs w:val="24"/>
        </w:rPr>
        <w:t>jados en su Padrón Inmobiliario</w:t>
      </w:r>
      <w:r w:rsidRPr="002066DA">
        <w:rPr>
          <w:rFonts w:ascii="Arial" w:hAnsi="Arial" w:cs="Arial"/>
          <w:sz w:val="24"/>
          <w:szCs w:val="24"/>
        </w:rPr>
        <w:t>, a fin de homologar los componentes y el número de caracteres que se utilizan en la integración de la misma, de acuerdo con lo señalado en los artículos 8 de la Ley de Catastro del Estado de Quintana Roo y 22 de su Reglamento</w:t>
      </w:r>
      <w:r>
        <w:rPr>
          <w:rFonts w:ascii="Arial" w:hAnsi="Arial" w:cs="Arial"/>
          <w:sz w:val="24"/>
          <w:szCs w:val="24"/>
        </w:rPr>
        <w:t>.</w:t>
      </w:r>
      <w:r w:rsidR="002C406B">
        <w:rPr>
          <w:rFonts w:ascii="Arial" w:hAnsi="Arial" w:cs="Arial"/>
          <w:sz w:val="24"/>
          <w:szCs w:val="24"/>
        </w:rPr>
        <w:t xml:space="preserve"> Se deberá presentar evidencia de las gestiones y acciones </w:t>
      </w:r>
      <w:r w:rsidR="0072246F">
        <w:rPr>
          <w:rFonts w:ascii="Arial" w:hAnsi="Arial" w:cs="Arial"/>
          <w:sz w:val="24"/>
          <w:szCs w:val="24"/>
        </w:rPr>
        <w:t>que se realicen para iniciar con el proceso de reestructuración de las claves catastrales</w:t>
      </w:r>
      <w:r w:rsidR="003076C6">
        <w:rPr>
          <w:rFonts w:ascii="Arial" w:hAnsi="Arial" w:cs="Arial"/>
          <w:sz w:val="24"/>
          <w:szCs w:val="24"/>
        </w:rPr>
        <w:t>,</w:t>
      </w:r>
      <w:r w:rsidR="0072246F">
        <w:rPr>
          <w:rFonts w:ascii="Arial" w:hAnsi="Arial" w:cs="Arial"/>
          <w:sz w:val="24"/>
          <w:szCs w:val="24"/>
        </w:rPr>
        <w:t xml:space="preserve"> hasta lograr la estandarización </w:t>
      </w:r>
      <w:r w:rsidR="00867764">
        <w:rPr>
          <w:rFonts w:ascii="Arial" w:hAnsi="Arial" w:cs="Arial"/>
          <w:sz w:val="24"/>
          <w:szCs w:val="24"/>
        </w:rPr>
        <w:t xml:space="preserve">en </w:t>
      </w:r>
      <w:r w:rsidR="0072246F">
        <w:rPr>
          <w:rFonts w:ascii="Arial" w:hAnsi="Arial" w:cs="Arial"/>
          <w:sz w:val="24"/>
          <w:szCs w:val="24"/>
        </w:rPr>
        <w:t xml:space="preserve">el </w:t>
      </w:r>
      <w:r w:rsidR="00867764">
        <w:rPr>
          <w:rFonts w:ascii="Arial" w:hAnsi="Arial" w:cs="Arial"/>
          <w:sz w:val="24"/>
          <w:szCs w:val="24"/>
        </w:rPr>
        <w:t>P</w:t>
      </w:r>
      <w:r w:rsidR="0072246F">
        <w:rPr>
          <w:rFonts w:ascii="Arial" w:hAnsi="Arial" w:cs="Arial"/>
          <w:sz w:val="24"/>
          <w:szCs w:val="24"/>
        </w:rPr>
        <w:t xml:space="preserve">adrón </w:t>
      </w:r>
      <w:r w:rsidR="00867764">
        <w:rPr>
          <w:rFonts w:ascii="Arial" w:hAnsi="Arial" w:cs="Arial"/>
          <w:sz w:val="24"/>
          <w:szCs w:val="24"/>
        </w:rPr>
        <w:t>I</w:t>
      </w:r>
      <w:r w:rsidR="0072246F">
        <w:rPr>
          <w:rFonts w:ascii="Arial" w:hAnsi="Arial" w:cs="Arial"/>
          <w:sz w:val="24"/>
          <w:szCs w:val="24"/>
        </w:rPr>
        <w:t>nmobiliario.</w:t>
      </w:r>
    </w:p>
    <w:p w:rsidR="00DC72C7" w:rsidRDefault="00DC72C7" w:rsidP="00661E94">
      <w:pPr>
        <w:spacing w:after="0"/>
        <w:jc w:val="both"/>
        <w:rPr>
          <w:rFonts w:ascii="Arial" w:hAnsi="Arial" w:cs="Arial"/>
          <w:sz w:val="24"/>
          <w:szCs w:val="24"/>
        </w:rPr>
      </w:pPr>
    </w:p>
    <w:p w:rsidR="00D8773E" w:rsidRPr="00D8773E" w:rsidRDefault="008B703B" w:rsidP="00D8773E">
      <w:pPr>
        <w:autoSpaceDE w:val="0"/>
        <w:autoSpaceDN w:val="0"/>
        <w:adjustRightInd w:val="0"/>
        <w:spacing w:after="0"/>
        <w:jc w:val="both"/>
        <w:rPr>
          <w:rFonts w:ascii="Arial" w:hAnsi="Arial" w:cs="Arial"/>
          <w:bCs/>
          <w:sz w:val="24"/>
          <w:szCs w:val="24"/>
        </w:rPr>
      </w:pPr>
      <w:r w:rsidRPr="00D8773E">
        <w:rPr>
          <w:rFonts w:ascii="Arial" w:hAnsi="Arial" w:cs="Arial"/>
          <w:bCs/>
          <w:sz w:val="24"/>
          <w:szCs w:val="24"/>
        </w:rPr>
        <w:t xml:space="preserve">Con motivo de la reunión de trabajo efectuada para la presentación de resultados finales de auditoría y observaciones preliminares, el H. Ayuntamiento del Municipio de Isla Mujeres, estableció la fecha compromiso para la atención de las </w:t>
      </w:r>
      <w:r>
        <w:rPr>
          <w:rFonts w:ascii="Arial" w:hAnsi="Arial" w:cs="Arial"/>
          <w:bCs/>
          <w:sz w:val="24"/>
          <w:szCs w:val="24"/>
        </w:rPr>
        <w:t xml:space="preserve">recomendaciones para las </w:t>
      </w:r>
      <w:r w:rsidRPr="00D8773E">
        <w:rPr>
          <w:rFonts w:ascii="Arial" w:hAnsi="Arial" w:cs="Arial"/>
          <w:bCs/>
          <w:sz w:val="24"/>
          <w:szCs w:val="24"/>
        </w:rPr>
        <w:t>observaciones</w:t>
      </w:r>
      <w:r>
        <w:rPr>
          <w:rFonts w:ascii="Arial" w:hAnsi="Arial" w:cs="Arial"/>
          <w:bCs/>
          <w:sz w:val="24"/>
          <w:szCs w:val="24"/>
        </w:rPr>
        <w:t>:</w:t>
      </w:r>
      <w:r w:rsidRPr="00D8773E">
        <w:rPr>
          <w:rFonts w:ascii="Arial" w:hAnsi="Arial" w:cs="Arial"/>
          <w:bCs/>
          <w:sz w:val="24"/>
          <w:szCs w:val="24"/>
        </w:rPr>
        <w:t xml:space="preserve"> 3</w:t>
      </w:r>
      <w:r>
        <w:rPr>
          <w:rFonts w:ascii="Arial" w:hAnsi="Arial" w:cs="Arial"/>
          <w:bCs/>
          <w:sz w:val="24"/>
          <w:szCs w:val="24"/>
        </w:rPr>
        <w:t>, 4 y</w:t>
      </w:r>
      <w:r w:rsidRPr="00D8773E">
        <w:rPr>
          <w:rFonts w:ascii="Arial" w:hAnsi="Arial" w:cs="Arial"/>
          <w:bCs/>
          <w:sz w:val="24"/>
          <w:szCs w:val="24"/>
        </w:rPr>
        <w:t xml:space="preserve"> 5 el 26 de febrero</w:t>
      </w:r>
      <w:r>
        <w:rPr>
          <w:rFonts w:ascii="Arial" w:hAnsi="Arial" w:cs="Arial"/>
          <w:bCs/>
          <w:sz w:val="24"/>
          <w:szCs w:val="24"/>
        </w:rPr>
        <w:t xml:space="preserve"> de 2021, para la observación 6,</w:t>
      </w:r>
      <w:r w:rsidRPr="00D8773E">
        <w:rPr>
          <w:rFonts w:ascii="Arial" w:hAnsi="Arial" w:cs="Arial"/>
          <w:bCs/>
          <w:sz w:val="24"/>
          <w:szCs w:val="24"/>
        </w:rPr>
        <w:t xml:space="preserve"> el </w:t>
      </w:r>
      <w:r>
        <w:rPr>
          <w:rFonts w:ascii="Arial" w:hAnsi="Arial" w:cs="Arial"/>
          <w:bCs/>
          <w:sz w:val="24"/>
          <w:szCs w:val="24"/>
        </w:rPr>
        <w:t>15</w:t>
      </w:r>
      <w:r w:rsidRPr="00D8773E">
        <w:rPr>
          <w:rFonts w:ascii="Arial" w:hAnsi="Arial" w:cs="Arial"/>
          <w:bCs/>
          <w:sz w:val="24"/>
          <w:szCs w:val="24"/>
        </w:rPr>
        <w:t xml:space="preserve"> de septiembre</w:t>
      </w:r>
      <w:r>
        <w:rPr>
          <w:rFonts w:ascii="Arial" w:hAnsi="Arial" w:cs="Arial"/>
          <w:bCs/>
          <w:sz w:val="24"/>
          <w:szCs w:val="24"/>
        </w:rPr>
        <w:t xml:space="preserve"> de 2021</w:t>
      </w:r>
      <w:r w:rsidRPr="00D8773E">
        <w:rPr>
          <w:rFonts w:ascii="Arial" w:hAnsi="Arial" w:cs="Arial"/>
          <w:bCs/>
          <w:sz w:val="24"/>
          <w:szCs w:val="24"/>
        </w:rPr>
        <w:t xml:space="preserve"> y para las observaciones 7 y</w:t>
      </w:r>
      <w:r>
        <w:rPr>
          <w:rFonts w:ascii="Arial" w:hAnsi="Arial" w:cs="Arial"/>
          <w:bCs/>
          <w:sz w:val="24"/>
          <w:szCs w:val="24"/>
        </w:rPr>
        <w:t xml:space="preserve"> 8, el 30 de abril de 2021</w:t>
      </w:r>
      <w:r w:rsidRPr="00D8773E">
        <w:rPr>
          <w:rFonts w:ascii="Arial" w:hAnsi="Arial" w:cs="Arial"/>
          <w:bCs/>
          <w:sz w:val="24"/>
          <w:szCs w:val="24"/>
        </w:rPr>
        <w:t>.</w:t>
      </w:r>
    </w:p>
    <w:p w:rsidR="00D833B2" w:rsidRPr="00586ED6" w:rsidRDefault="00D833B2" w:rsidP="00586ED6">
      <w:pPr>
        <w:spacing w:after="0"/>
        <w:jc w:val="both"/>
        <w:rPr>
          <w:rFonts w:ascii="Arial" w:hAnsi="Arial" w:cs="Arial"/>
          <w:sz w:val="24"/>
          <w:szCs w:val="24"/>
        </w:rPr>
      </w:pPr>
    </w:p>
    <w:bookmarkEnd w:id="4"/>
    <w:bookmarkEnd w:id="5"/>
    <w:p w:rsidR="0014237E" w:rsidRDefault="0014237E" w:rsidP="0014237E">
      <w:pPr>
        <w:autoSpaceDE w:val="0"/>
        <w:autoSpaceDN w:val="0"/>
        <w:adjustRightInd w:val="0"/>
        <w:spacing w:after="0"/>
        <w:ind w:left="709"/>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I.</w:t>
      </w:r>
      <w:r>
        <w:rPr>
          <w:rFonts w:ascii="Arial" w:eastAsia="Times New Roman" w:hAnsi="Arial" w:cs="Arial"/>
          <w:b/>
          <w:sz w:val="24"/>
          <w:szCs w:val="24"/>
          <w:lang w:eastAsia="es-ES"/>
        </w:rPr>
        <w:t>3</w:t>
      </w:r>
      <w:r w:rsidRPr="005D40E4">
        <w:rPr>
          <w:rFonts w:ascii="Arial" w:eastAsia="Times New Roman" w:hAnsi="Arial" w:cs="Arial"/>
          <w:b/>
          <w:sz w:val="24"/>
          <w:szCs w:val="24"/>
          <w:lang w:eastAsia="es-ES"/>
        </w:rPr>
        <w:t xml:space="preserve"> </w:t>
      </w:r>
      <w:r>
        <w:rPr>
          <w:rFonts w:ascii="Arial" w:eastAsia="Times New Roman" w:hAnsi="Arial" w:cs="Arial"/>
          <w:b/>
          <w:sz w:val="24"/>
          <w:szCs w:val="24"/>
          <w:lang w:eastAsia="es-ES"/>
        </w:rPr>
        <w:t>COMENTARIOS DEL ENTE FISCALIZADO</w:t>
      </w:r>
    </w:p>
    <w:p w:rsidR="0014237E" w:rsidRPr="009F629A" w:rsidRDefault="0014237E" w:rsidP="009F629A">
      <w:pPr>
        <w:autoSpaceDE w:val="0"/>
        <w:autoSpaceDN w:val="0"/>
        <w:adjustRightInd w:val="0"/>
        <w:spacing w:after="0"/>
        <w:jc w:val="both"/>
        <w:rPr>
          <w:rFonts w:ascii="Arial" w:eastAsia="Times New Roman" w:hAnsi="Arial" w:cs="Arial"/>
          <w:sz w:val="24"/>
          <w:szCs w:val="24"/>
          <w:lang w:eastAsia="es-ES"/>
        </w:rPr>
      </w:pPr>
    </w:p>
    <w:p w:rsidR="00335598" w:rsidRDefault="00335598" w:rsidP="00335598">
      <w:pPr>
        <w:spacing w:after="0"/>
        <w:jc w:val="both"/>
        <w:rPr>
          <w:rFonts w:ascii="Arial" w:hAnsi="Arial" w:cs="Arial"/>
          <w:sz w:val="24"/>
          <w:szCs w:val="24"/>
        </w:rPr>
      </w:pPr>
      <w:r>
        <w:rPr>
          <w:rFonts w:ascii="Arial" w:hAnsi="Arial" w:cs="Arial"/>
          <w:sz w:val="24"/>
          <w:szCs w:val="24"/>
        </w:rPr>
        <w:t>Es importante señalar que la documentación propor</w:t>
      </w:r>
      <w:r w:rsidR="0006243A">
        <w:rPr>
          <w:rFonts w:ascii="Arial" w:hAnsi="Arial" w:cs="Arial"/>
          <w:sz w:val="24"/>
          <w:szCs w:val="24"/>
        </w:rPr>
        <w:t>cionada por el ente fiscalizado</w:t>
      </w:r>
      <w:r>
        <w:rPr>
          <w:rFonts w:ascii="Arial" w:hAnsi="Arial" w:cs="Arial"/>
          <w:sz w:val="24"/>
          <w:szCs w:val="24"/>
        </w:rPr>
        <w:t xml:space="preserve">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p>
    <w:p w:rsidR="00F75F71" w:rsidRDefault="00F75F71" w:rsidP="00335598">
      <w:pPr>
        <w:spacing w:after="0"/>
        <w:jc w:val="both"/>
        <w:rPr>
          <w:rFonts w:ascii="Arial" w:hAnsi="Arial" w:cs="Arial"/>
          <w:bCs/>
          <w:sz w:val="24"/>
          <w:szCs w:val="24"/>
        </w:rPr>
      </w:pPr>
    </w:p>
    <w:p w:rsidR="0014237E" w:rsidRPr="005D40E4" w:rsidRDefault="0014237E" w:rsidP="0014237E">
      <w:pPr>
        <w:autoSpaceDE w:val="0"/>
        <w:autoSpaceDN w:val="0"/>
        <w:adjustRightInd w:val="0"/>
        <w:spacing w:after="0"/>
        <w:ind w:left="709"/>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I.</w:t>
      </w:r>
      <w:r>
        <w:rPr>
          <w:rFonts w:ascii="Arial" w:eastAsia="Times New Roman" w:hAnsi="Arial" w:cs="Arial"/>
          <w:b/>
          <w:sz w:val="24"/>
          <w:szCs w:val="24"/>
          <w:lang w:eastAsia="es-ES"/>
        </w:rPr>
        <w:t>4</w:t>
      </w:r>
      <w:r w:rsidRPr="005D40E4">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TABLA DE </w:t>
      </w:r>
      <w:r w:rsidR="00B03B0F">
        <w:rPr>
          <w:rFonts w:ascii="Arial" w:eastAsia="Times New Roman" w:hAnsi="Arial" w:cs="Arial"/>
          <w:b/>
          <w:sz w:val="24"/>
          <w:szCs w:val="24"/>
          <w:lang w:eastAsia="es-ES"/>
        </w:rPr>
        <w:t xml:space="preserve">JUSTIFICACIONES </w:t>
      </w:r>
      <w:r>
        <w:rPr>
          <w:rFonts w:ascii="Arial" w:eastAsia="Times New Roman" w:hAnsi="Arial" w:cs="Arial"/>
          <w:b/>
          <w:sz w:val="24"/>
          <w:szCs w:val="24"/>
          <w:lang w:eastAsia="es-ES"/>
        </w:rPr>
        <w:t xml:space="preserve">Y </w:t>
      </w:r>
      <w:r w:rsidR="00B03B0F">
        <w:rPr>
          <w:rFonts w:ascii="Arial" w:eastAsia="Times New Roman" w:hAnsi="Arial" w:cs="Arial"/>
          <w:b/>
          <w:sz w:val="24"/>
          <w:szCs w:val="24"/>
          <w:lang w:eastAsia="es-ES"/>
        </w:rPr>
        <w:t>ACLARACIONES</w:t>
      </w:r>
      <w:r>
        <w:rPr>
          <w:rFonts w:ascii="Arial" w:eastAsia="Times New Roman" w:hAnsi="Arial" w:cs="Arial"/>
          <w:b/>
          <w:sz w:val="24"/>
          <w:szCs w:val="24"/>
          <w:lang w:eastAsia="es-ES"/>
        </w:rPr>
        <w:t xml:space="preserve"> DE LOS </w:t>
      </w:r>
      <w:r w:rsidRPr="005D40E4">
        <w:rPr>
          <w:rFonts w:ascii="Arial" w:eastAsia="Times New Roman" w:hAnsi="Arial" w:cs="Arial"/>
          <w:b/>
          <w:sz w:val="24"/>
          <w:szCs w:val="24"/>
          <w:lang w:eastAsia="es-ES"/>
        </w:rPr>
        <w:t xml:space="preserve">RESULTADOS </w:t>
      </w:r>
    </w:p>
    <w:p w:rsidR="00216A3B" w:rsidRDefault="00216A3B" w:rsidP="000D494A">
      <w:pPr>
        <w:spacing w:after="0"/>
        <w:jc w:val="both"/>
        <w:rPr>
          <w:rFonts w:ascii="Arial" w:hAnsi="Arial" w:cs="Arial"/>
          <w:sz w:val="24"/>
          <w:szCs w:val="24"/>
        </w:rPr>
      </w:pPr>
    </w:p>
    <w:tbl>
      <w:tblPr>
        <w:tblW w:w="9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7650"/>
        <w:gridCol w:w="1701"/>
      </w:tblGrid>
      <w:tr w:rsidR="00335598" w:rsidTr="00411921">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noWrap/>
            <w:vAlign w:val="center"/>
            <w:hideMark/>
          </w:tcPr>
          <w:p w:rsidR="00335598" w:rsidRDefault="00335598">
            <w:pPr>
              <w:spacing w:after="0"/>
              <w:jc w:val="center"/>
              <w:rPr>
                <w:rFonts w:ascii="Arial" w:hAnsi="Arial" w:cs="Arial"/>
                <w:b/>
                <w:bCs/>
                <w:sz w:val="20"/>
                <w:szCs w:val="24"/>
                <w:lang w:val="es-ES"/>
              </w:rPr>
            </w:pPr>
            <w:r>
              <w:rPr>
                <w:rFonts w:ascii="Arial" w:hAnsi="Arial" w:cs="Arial"/>
                <w:b/>
                <w:bCs/>
                <w:sz w:val="20"/>
                <w:szCs w:val="24"/>
                <w:lang w:val="es-ES"/>
              </w:rPr>
              <w:t>Concepto</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noWrap/>
            <w:vAlign w:val="center"/>
            <w:hideMark/>
          </w:tcPr>
          <w:p w:rsidR="00335598" w:rsidRDefault="00335598">
            <w:pPr>
              <w:spacing w:after="0"/>
              <w:jc w:val="center"/>
              <w:rPr>
                <w:rFonts w:ascii="Arial" w:hAnsi="Arial" w:cs="Arial"/>
                <w:b/>
                <w:bCs/>
                <w:sz w:val="20"/>
                <w:szCs w:val="24"/>
                <w:highlight w:val="yellow"/>
                <w:lang w:val="es-ES"/>
              </w:rPr>
            </w:pPr>
            <w:r>
              <w:rPr>
                <w:rFonts w:ascii="Arial" w:hAnsi="Arial" w:cs="Arial"/>
                <w:b/>
                <w:bCs/>
                <w:sz w:val="20"/>
                <w:szCs w:val="24"/>
                <w:lang w:val="es-ES"/>
              </w:rPr>
              <w:t>Atención</w:t>
            </w:r>
          </w:p>
        </w:tc>
      </w:tr>
      <w:tr w:rsidR="00335598" w:rsidTr="00411921">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noWrap/>
            <w:vAlign w:val="center"/>
          </w:tcPr>
          <w:p w:rsidR="00335598" w:rsidRDefault="00335598">
            <w:pPr>
              <w:spacing w:after="0"/>
              <w:jc w:val="both"/>
              <w:rPr>
                <w:rFonts w:ascii="Arial" w:hAnsi="Arial" w:cs="Arial"/>
                <w:b/>
                <w:bCs/>
                <w:sz w:val="20"/>
                <w:szCs w:val="24"/>
              </w:rPr>
            </w:pPr>
          </w:p>
          <w:p w:rsidR="00335598" w:rsidRDefault="00335598" w:rsidP="00AF6FFC">
            <w:pPr>
              <w:spacing w:after="0"/>
              <w:jc w:val="both"/>
              <w:rPr>
                <w:rFonts w:ascii="Arial" w:hAnsi="Arial" w:cs="Arial"/>
                <w:b/>
                <w:sz w:val="20"/>
                <w:szCs w:val="24"/>
              </w:rPr>
            </w:pPr>
            <w:r>
              <w:rPr>
                <w:rFonts w:ascii="Arial" w:hAnsi="Arial" w:cs="Arial"/>
                <w:b/>
                <w:bCs/>
                <w:sz w:val="20"/>
                <w:szCs w:val="24"/>
              </w:rPr>
              <w:t xml:space="preserve">Auditoría al </w:t>
            </w:r>
            <w:r w:rsidRPr="00AF6FFC">
              <w:rPr>
                <w:rFonts w:ascii="Arial" w:hAnsi="Arial" w:cs="Arial"/>
                <w:b/>
                <w:bCs/>
                <w:sz w:val="20"/>
                <w:szCs w:val="20"/>
              </w:rPr>
              <w:t xml:space="preserve">Desempeño </w:t>
            </w:r>
            <w:r w:rsidR="00AF6FFC" w:rsidRPr="00AF6FFC">
              <w:rPr>
                <w:rFonts w:ascii="Arial" w:hAnsi="Arial" w:cs="Arial"/>
                <w:b/>
                <w:bCs/>
                <w:sz w:val="20"/>
                <w:szCs w:val="20"/>
              </w:rPr>
              <w:t>a</w:t>
            </w:r>
            <w:r w:rsidR="00AF6FFC">
              <w:rPr>
                <w:rFonts w:ascii="Arial" w:hAnsi="Arial" w:cs="Arial"/>
                <w:b/>
                <w:sz w:val="20"/>
                <w:szCs w:val="20"/>
              </w:rPr>
              <w:t xml:space="preserve"> las Acciones, P</w:t>
            </w:r>
            <w:r w:rsidR="00AF6FFC" w:rsidRPr="00AF6FFC">
              <w:rPr>
                <w:rFonts w:ascii="Arial" w:hAnsi="Arial" w:cs="Arial"/>
                <w:b/>
                <w:sz w:val="20"/>
                <w:szCs w:val="20"/>
              </w:rPr>
              <w:t xml:space="preserve">rogramas y </w:t>
            </w:r>
            <w:r w:rsidR="00AF6FFC">
              <w:rPr>
                <w:rFonts w:ascii="Arial" w:hAnsi="Arial" w:cs="Arial"/>
                <w:b/>
                <w:sz w:val="20"/>
                <w:szCs w:val="20"/>
              </w:rPr>
              <w:t>Procesos en Ma</w:t>
            </w:r>
            <w:r w:rsidR="00AF6FFC" w:rsidRPr="00AF6FFC">
              <w:rPr>
                <w:rFonts w:ascii="Arial" w:hAnsi="Arial" w:cs="Arial"/>
                <w:b/>
                <w:sz w:val="20"/>
                <w:szCs w:val="20"/>
              </w:rPr>
              <w:t>teria de Catastro Municipal</w:t>
            </w:r>
          </w:p>
        </w:tc>
        <w:tc>
          <w:tcPr>
            <w:tcW w:w="170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noWrap/>
            <w:vAlign w:val="center"/>
          </w:tcPr>
          <w:p w:rsidR="00335598" w:rsidRDefault="00335598">
            <w:pPr>
              <w:spacing w:after="0"/>
              <w:jc w:val="both"/>
              <w:rPr>
                <w:rFonts w:ascii="Arial" w:hAnsi="Arial" w:cs="Arial"/>
                <w:b/>
                <w:bCs/>
                <w:sz w:val="20"/>
                <w:szCs w:val="24"/>
                <w:highlight w:val="yellow"/>
                <w:lang w:val="es-ES"/>
              </w:rPr>
            </w:pPr>
          </w:p>
        </w:tc>
      </w:tr>
      <w:tr w:rsidR="00335598" w:rsidTr="00411921">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335598" w:rsidP="00FC5F8E">
            <w:pPr>
              <w:spacing w:after="0"/>
              <w:jc w:val="both"/>
              <w:rPr>
                <w:rFonts w:ascii="Arial" w:hAnsi="Arial" w:cs="Arial"/>
                <w:sz w:val="20"/>
                <w:szCs w:val="24"/>
                <w:lang w:val="es-ES"/>
              </w:rPr>
            </w:pPr>
            <w:r>
              <w:rPr>
                <w:rFonts w:ascii="Arial" w:hAnsi="Arial" w:cs="Arial"/>
                <w:sz w:val="20"/>
                <w:szCs w:val="24"/>
              </w:rPr>
              <w:t xml:space="preserve">Control Interno / Ambiente de Control </w:t>
            </w:r>
            <w:r w:rsidR="00FC5F8E">
              <w:rPr>
                <w:rFonts w:ascii="Arial" w:hAnsi="Arial" w:cs="Arial"/>
                <w:sz w:val="20"/>
                <w:szCs w:val="24"/>
              </w:rPr>
              <w:t>en materia de C</w:t>
            </w:r>
            <w:r w:rsidR="00166CF3">
              <w:rPr>
                <w:rFonts w:ascii="Arial" w:hAnsi="Arial" w:cs="Arial"/>
                <w:sz w:val="20"/>
                <w:szCs w:val="24"/>
              </w:rPr>
              <w:t xml:space="preserve">atastro </w:t>
            </w:r>
            <w:r w:rsidR="00FC5F8E">
              <w:rPr>
                <w:rFonts w:ascii="Arial" w:hAnsi="Arial" w:cs="Arial"/>
                <w:sz w:val="20"/>
                <w:szCs w:val="24"/>
              </w:rPr>
              <w:t>M</w:t>
            </w:r>
            <w:r w:rsidR="00166CF3">
              <w:rPr>
                <w:rFonts w:ascii="Arial" w:hAnsi="Arial" w:cs="Arial"/>
                <w:sz w:val="20"/>
                <w:szCs w:val="24"/>
              </w:rPr>
              <w:t>unicipal</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35598" w:rsidRDefault="00335598">
            <w:pPr>
              <w:spacing w:after="0"/>
              <w:jc w:val="center"/>
              <w:rPr>
                <w:rFonts w:ascii="Arial" w:hAnsi="Arial" w:cs="Arial"/>
                <w:sz w:val="20"/>
                <w:szCs w:val="24"/>
                <w:highlight w:val="yellow"/>
                <w:lang w:val="es-ES"/>
              </w:rPr>
            </w:pPr>
            <w:r>
              <w:rPr>
                <w:rFonts w:ascii="Arial" w:hAnsi="Arial" w:cs="Arial"/>
                <w:sz w:val="20"/>
                <w:szCs w:val="24"/>
                <w:lang w:val="es-ES"/>
              </w:rPr>
              <w:t>Seguimiento</w:t>
            </w:r>
          </w:p>
        </w:tc>
      </w:tr>
      <w:tr w:rsidR="00335598" w:rsidTr="00411921">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B03B0F" w:rsidP="00F53108">
            <w:pPr>
              <w:spacing w:after="0"/>
              <w:jc w:val="both"/>
              <w:rPr>
                <w:rFonts w:ascii="Arial" w:hAnsi="Arial" w:cs="Arial"/>
                <w:sz w:val="20"/>
                <w:szCs w:val="24"/>
                <w:lang w:val="es-ES"/>
              </w:rPr>
            </w:pPr>
            <w:r w:rsidRPr="00B03B0F">
              <w:rPr>
                <w:rFonts w:ascii="Arial" w:hAnsi="Arial" w:cs="Arial"/>
                <w:sz w:val="20"/>
                <w:szCs w:val="24"/>
              </w:rPr>
              <w:t>Matriz de Indicadores para Resultados</w:t>
            </w:r>
            <w:r w:rsidR="00273796">
              <w:rPr>
                <w:rFonts w:ascii="Arial" w:hAnsi="Arial" w:cs="Arial"/>
                <w:sz w:val="20"/>
                <w:szCs w:val="24"/>
              </w:rPr>
              <w:t xml:space="preserve"> (MIR)</w:t>
            </w:r>
            <w:r w:rsidRPr="00B03B0F">
              <w:rPr>
                <w:rFonts w:ascii="Arial" w:hAnsi="Arial" w:cs="Arial"/>
                <w:sz w:val="20"/>
                <w:szCs w:val="24"/>
              </w:rPr>
              <w:t xml:space="preserve"> / Cumplimiento de metas y objetivos en materia de Catastro Municipal</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35598" w:rsidRDefault="00335598">
            <w:pPr>
              <w:spacing w:after="0"/>
              <w:jc w:val="center"/>
              <w:rPr>
                <w:rFonts w:ascii="Arial" w:hAnsi="Arial" w:cs="Arial"/>
                <w:sz w:val="20"/>
                <w:szCs w:val="24"/>
                <w:lang w:val="es-ES"/>
              </w:rPr>
            </w:pPr>
            <w:r>
              <w:rPr>
                <w:rFonts w:ascii="Arial" w:hAnsi="Arial" w:cs="Arial"/>
                <w:sz w:val="20"/>
                <w:szCs w:val="24"/>
                <w:lang w:val="es-ES"/>
              </w:rPr>
              <w:t>Seguimiento</w:t>
            </w:r>
          </w:p>
        </w:tc>
      </w:tr>
      <w:tr w:rsidR="00EA4E91" w:rsidTr="00411921">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4E91" w:rsidRDefault="00952853" w:rsidP="00605D3F">
            <w:pPr>
              <w:spacing w:after="0"/>
              <w:jc w:val="both"/>
              <w:rPr>
                <w:rFonts w:ascii="Arial" w:hAnsi="Arial" w:cs="Arial"/>
                <w:sz w:val="20"/>
                <w:szCs w:val="24"/>
              </w:rPr>
            </w:pPr>
            <w:r>
              <w:rPr>
                <w:rFonts w:ascii="Arial" w:hAnsi="Arial" w:cs="Arial"/>
                <w:sz w:val="20"/>
                <w:szCs w:val="24"/>
              </w:rPr>
              <w:lastRenderedPageBreak/>
              <w:t>Procesos Catastrales</w:t>
            </w:r>
            <w:r w:rsidR="00C646FE">
              <w:rPr>
                <w:rFonts w:ascii="Arial" w:hAnsi="Arial" w:cs="Arial"/>
                <w:sz w:val="20"/>
                <w:szCs w:val="24"/>
              </w:rPr>
              <w:t xml:space="preserve"> </w:t>
            </w:r>
            <w:r w:rsidR="00223152">
              <w:rPr>
                <w:rFonts w:ascii="Arial" w:hAnsi="Arial" w:cs="Arial"/>
                <w:sz w:val="20"/>
                <w:szCs w:val="24"/>
              </w:rPr>
              <w:t>/</w:t>
            </w:r>
            <w:r w:rsidR="00C646FE">
              <w:rPr>
                <w:rFonts w:ascii="Arial" w:hAnsi="Arial" w:cs="Arial"/>
                <w:sz w:val="20"/>
                <w:szCs w:val="24"/>
              </w:rPr>
              <w:t xml:space="preserve"> </w:t>
            </w:r>
            <w:r w:rsidR="00223152">
              <w:rPr>
                <w:rFonts w:ascii="Arial" w:hAnsi="Arial" w:cs="Arial"/>
                <w:sz w:val="20"/>
                <w:szCs w:val="24"/>
              </w:rPr>
              <w:t>Identificación, Registro, Actualización y Valuación</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A4E91" w:rsidRDefault="00AF6FFC">
            <w:pPr>
              <w:spacing w:after="0"/>
              <w:jc w:val="center"/>
              <w:rPr>
                <w:rFonts w:ascii="Arial" w:hAnsi="Arial" w:cs="Arial"/>
                <w:sz w:val="20"/>
                <w:szCs w:val="24"/>
                <w:lang w:val="es-ES"/>
              </w:rPr>
            </w:pPr>
            <w:r>
              <w:rPr>
                <w:rFonts w:ascii="Arial" w:hAnsi="Arial" w:cs="Arial"/>
                <w:sz w:val="20"/>
                <w:szCs w:val="24"/>
                <w:lang w:val="es-ES"/>
              </w:rPr>
              <w:t>Seguimiento</w:t>
            </w:r>
          </w:p>
        </w:tc>
      </w:tr>
      <w:tr w:rsidR="00335598" w:rsidTr="00411921">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335598">
            <w:pPr>
              <w:spacing w:after="0"/>
              <w:jc w:val="both"/>
              <w:rPr>
                <w:rFonts w:ascii="Arial" w:hAnsi="Arial" w:cs="Arial"/>
                <w:sz w:val="20"/>
                <w:szCs w:val="24"/>
                <w:lang w:val="es-ES"/>
              </w:rPr>
            </w:pPr>
            <w:r>
              <w:rPr>
                <w:rFonts w:ascii="Arial" w:hAnsi="Arial" w:cs="Arial"/>
                <w:b/>
                <w:bCs/>
                <w:sz w:val="20"/>
                <w:szCs w:val="24"/>
                <w:lang w:val="es-ES"/>
              </w:rPr>
              <w:t>Recomendación al Desempeño:</w:t>
            </w:r>
            <w:r>
              <w:rPr>
                <w:rFonts w:ascii="Arial" w:hAnsi="Arial" w:cs="Arial"/>
                <w:sz w:val="20"/>
                <w:szCs w:val="24"/>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335598" w:rsidTr="00411921">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335598">
            <w:pPr>
              <w:spacing w:after="0"/>
              <w:jc w:val="both"/>
              <w:rPr>
                <w:rFonts w:ascii="Arial" w:hAnsi="Arial" w:cs="Arial"/>
                <w:sz w:val="20"/>
                <w:szCs w:val="24"/>
                <w:lang w:val="es-ES"/>
              </w:rPr>
            </w:pPr>
            <w:r>
              <w:rPr>
                <w:rFonts w:ascii="Arial" w:hAnsi="Arial" w:cs="Arial"/>
                <w:b/>
                <w:bCs/>
                <w:sz w:val="20"/>
                <w:szCs w:val="24"/>
                <w:lang w:val="es-ES"/>
              </w:rPr>
              <w:t>Atendido</w:t>
            </w:r>
            <w:r>
              <w:rPr>
                <w:rFonts w:ascii="Arial" w:hAnsi="Arial" w:cs="Arial"/>
                <w:sz w:val="20"/>
                <w:szCs w:val="24"/>
                <w:lang w:val="es-ES"/>
              </w:rPr>
              <w:t>: Información remitida por la Entidad fiscalizada en atención a los resultados preliminares.</w:t>
            </w:r>
          </w:p>
        </w:tc>
      </w:tr>
      <w:tr w:rsidR="00335598" w:rsidTr="00411921">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335598">
            <w:pPr>
              <w:spacing w:after="0"/>
              <w:jc w:val="both"/>
              <w:rPr>
                <w:rFonts w:ascii="Arial" w:hAnsi="Arial" w:cs="Arial"/>
                <w:sz w:val="20"/>
                <w:szCs w:val="24"/>
                <w:lang w:val="es-ES"/>
              </w:rPr>
            </w:pPr>
            <w:r>
              <w:rPr>
                <w:rFonts w:ascii="Arial" w:hAnsi="Arial" w:cs="Arial"/>
                <w:b/>
                <w:bCs/>
                <w:sz w:val="20"/>
                <w:szCs w:val="24"/>
                <w:lang w:val="es-ES"/>
              </w:rPr>
              <w:t>No atendido</w:t>
            </w:r>
            <w:r>
              <w:rPr>
                <w:rFonts w:ascii="Arial" w:hAnsi="Arial" w:cs="Arial"/>
                <w:sz w:val="20"/>
                <w:szCs w:val="24"/>
                <w:lang w:val="es-ES"/>
              </w:rPr>
              <w:t>: Las observaciones que no se atendieron en la reunión de trabajo de resultados preliminares por la Entidad Fiscalizada.</w:t>
            </w:r>
          </w:p>
        </w:tc>
      </w:tr>
      <w:tr w:rsidR="00335598" w:rsidTr="00411921">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335598">
            <w:pPr>
              <w:spacing w:after="0"/>
              <w:jc w:val="both"/>
              <w:rPr>
                <w:rFonts w:ascii="Arial" w:hAnsi="Arial" w:cs="Arial"/>
                <w:b/>
                <w:bCs/>
                <w:sz w:val="20"/>
                <w:szCs w:val="24"/>
                <w:lang w:val="es-ES"/>
              </w:rPr>
            </w:pPr>
            <w:r>
              <w:rPr>
                <w:rFonts w:ascii="Arial" w:hAnsi="Arial" w:cs="Arial"/>
                <w:b/>
                <w:bCs/>
                <w:sz w:val="20"/>
                <w:szCs w:val="24"/>
                <w:lang w:val="es-ES"/>
              </w:rPr>
              <w:t>Seguimiento de las Recomendaciones</w:t>
            </w:r>
            <w:r>
              <w:rPr>
                <w:rFonts w:ascii="Arial" w:hAnsi="Arial" w:cs="Arial"/>
                <w:sz w:val="20"/>
                <w:szCs w:val="24"/>
                <w:lang w:val="es-ES"/>
              </w:rPr>
              <w:t>: Las observaciones en las que se estableció una fecha compromiso por parte de la Entidad fiscalizada para su atención en la mejora e implementación de las recomendaciones.</w:t>
            </w:r>
          </w:p>
        </w:tc>
      </w:tr>
    </w:tbl>
    <w:p w:rsidR="00822A23" w:rsidRDefault="00822A23" w:rsidP="00822A23">
      <w:pPr>
        <w:spacing w:after="0"/>
        <w:ind w:hanging="142"/>
        <w:jc w:val="both"/>
        <w:rPr>
          <w:rFonts w:ascii="Arial" w:hAnsi="Arial" w:cs="Arial"/>
          <w:sz w:val="24"/>
          <w:szCs w:val="24"/>
        </w:rPr>
      </w:pPr>
    </w:p>
    <w:p w:rsidR="00844B05" w:rsidRPr="0048317A" w:rsidRDefault="00844B05" w:rsidP="000D494A">
      <w:pPr>
        <w:spacing w:after="0"/>
        <w:ind w:left="-142"/>
        <w:rPr>
          <w:rFonts w:ascii="Arial" w:hAnsi="Arial" w:cs="Arial"/>
          <w:sz w:val="24"/>
        </w:rPr>
      </w:pPr>
    </w:p>
    <w:p w:rsidR="0048317A" w:rsidRPr="00CA550D" w:rsidRDefault="0048317A" w:rsidP="0048317A">
      <w:pPr>
        <w:widowControl w:val="0"/>
        <w:autoSpaceDE w:val="0"/>
        <w:autoSpaceDN w:val="0"/>
        <w:adjustRightInd w:val="0"/>
        <w:spacing w:after="0"/>
        <w:jc w:val="both"/>
        <w:rPr>
          <w:rFonts w:ascii="Arial" w:hAnsi="Arial" w:cs="Arial"/>
          <w:b/>
          <w:sz w:val="24"/>
          <w:szCs w:val="24"/>
          <w:highlight w:val="yellow"/>
        </w:rPr>
      </w:pPr>
      <w:r w:rsidRPr="006C3B4A">
        <w:rPr>
          <w:rFonts w:ascii="Arial" w:hAnsi="Arial" w:cs="Arial"/>
          <w:b/>
          <w:sz w:val="24"/>
          <w:szCs w:val="24"/>
        </w:rPr>
        <w:t xml:space="preserve">II. INFORME INDIVIDUAL DE </w:t>
      </w:r>
      <w:r w:rsidRPr="00444EB9">
        <w:rPr>
          <w:rFonts w:ascii="Arial" w:hAnsi="Arial" w:cs="Arial"/>
          <w:b/>
          <w:sz w:val="24"/>
          <w:szCs w:val="24"/>
        </w:rPr>
        <w:t xml:space="preserve">AUDITORÍA </w:t>
      </w:r>
      <w:r w:rsidR="00FC5F8E">
        <w:rPr>
          <w:rFonts w:ascii="Arial" w:hAnsi="Arial" w:cs="Arial"/>
          <w:b/>
          <w:sz w:val="24"/>
          <w:szCs w:val="24"/>
        </w:rPr>
        <w:t xml:space="preserve">DE DESEMPEÑO </w:t>
      </w:r>
      <w:r w:rsidRPr="00444EB9">
        <w:rPr>
          <w:rFonts w:ascii="Arial" w:hAnsi="Arial" w:cs="Arial"/>
          <w:b/>
          <w:sz w:val="24"/>
          <w:szCs w:val="24"/>
        </w:rPr>
        <w:t>A LOS PROGRAMAS PRESUPUESTARIOS MUNICIPALES Y SUS MATRICES DE INDICADORES PARA RESULTADOS</w:t>
      </w:r>
      <w:r w:rsidR="00B03B0F">
        <w:rPr>
          <w:rFonts w:ascii="Arial" w:hAnsi="Arial" w:cs="Arial"/>
          <w:b/>
          <w:sz w:val="24"/>
          <w:szCs w:val="24"/>
        </w:rPr>
        <w:t>, DEL EJERCICIO FISCAL 2019</w:t>
      </w:r>
      <w:r>
        <w:rPr>
          <w:rFonts w:ascii="Arial" w:hAnsi="Arial" w:cs="Arial"/>
          <w:b/>
          <w:sz w:val="24"/>
          <w:szCs w:val="24"/>
        </w:rPr>
        <w:t>.</w:t>
      </w:r>
    </w:p>
    <w:p w:rsidR="0048317A" w:rsidRPr="00CA550D" w:rsidRDefault="0048317A" w:rsidP="0048317A">
      <w:pPr>
        <w:widowControl w:val="0"/>
        <w:autoSpaceDE w:val="0"/>
        <w:autoSpaceDN w:val="0"/>
        <w:adjustRightInd w:val="0"/>
        <w:spacing w:after="0"/>
        <w:jc w:val="both"/>
        <w:rPr>
          <w:rFonts w:ascii="Arial" w:hAnsi="Arial" w:cs="Arial"/>
          <w:sz w:val="24"/>
          <w:szCs w:val="24"/>
          <w:highlight w:val="yellow"/>
        </w:rPr>
      </w:pPr>
    </w:p>
    <w:p w:rsidR="0048317A" w:rsidRDefault="0048317A" w:rsidP="00DC606E">
      <w:pPr>
        <w:widowControl w:val="0"/>
        <w:autoSpaceDE w:val="0"/>
        <w:autoSpaceDN w:val="0"/>
        <w:adjustRightInd w:val="0"/>
        <w:spacing w:after="0"/>
        <w:jc w:val="both"/>
        <w:rPr>
          <w:rFonts w:ascii="Arial" w:hAnsi="Arial" w:cs="Arial"/>
          <w:b/>
          <w:sz w:val="24"/>
          <w:szCs w:val="24"/>
        </w:rPr>
      </w:pPr>
      <w:r w:rsidRPr="00BB26D6">
        <w:rPr>
          <w:rFonts w:ascii="Arial" w:hAnsi="Arial" w:cs="Arial"/>
          <w:b/>
          <w:sz w:val="24"/>
          <w:szCs w:val="24"/>
        </w:rPr>
        <w:t>II.1 ASPECTOS GENERALES DE AUDITORÍA</w:t>
      </w:r>
    </w:p>
    <w:p w:rsidR="00DC606E" w:rsidRPr="000D494A" w:rsidRDefault="00DC606E" w:rsidP="00DC606E">
      <w:pPr>
        <w:widowControl w:val="0"/>
        <w:autoSpaceDE w:val="0"/>
        <w:autoSpaceDN w:val="0"/>
        <w:adjustRightInd w:val="0"/>
        <w:spacing w:after="0"/>
        <w:jc w:val="both"/>
        <w:rPr>
          <w:rFonts w:ascii="Arial" w:hAnsi="Arial" w:cs="Arial"/>
          <w:sz w:val="24"/>
          <w:szCs w:val="24"/>
        </w:rPr>
      </w:pPr>
    </w:p>
    <w:p w:rsidR="0048317A" w:rsidRPr="00DC606E" w:rsidRDefault="0048317A" w:rsidP="00347B90">
      <w:pPr>
        <w:pStyle w:val="Prrafodelista"/>
        <w:widowControl w:val="0"/>
        <w:numPr>
          <w:ilvl w:val="0"/>
          <w:numId w:val="18"/>
        </w:numPr>
        <w:autoSpaceDE w:val="0"/>
        <w:autoSpaceDN w:val="0"/>
        <w:adjustRightInd w:val="0"/>
        <w:spacing w:after="0"/>
        <w:jc w:val="both"/>
        <w:rPr>
          <w:rFonts w:ascii="Arial" w:hAnsi="Arial" w:cs="Arial"/>
          <w:sz w:val="24"/>
          <w:szCs w:val="24"/>
        </w:rPr>
      </w:pPr>
      <w:r w:rsidRPr="00BB26D6">
        <w:rPr>
          <w:rFonts w:ascii="Arial" w:hAnsi="Arial" w:cs="Arial"/>
          <w:b/>
          <w:sz w:val="24"/>
          <w:szCs w:val="24"/>
        </w:rPr>
        <w:t>Título de la auditoría</w:t>
      </w:r>
    </w:p>
    <w:p w:rsidR="00DC606E" w:rsidRPr="00BB26D6" w:rsidRDefault="00DC606E" w:rsidP="00DC606E">
      <w:pPr>
        <w:pStyle w:val="Prrafodelista"/>
        <w:widowControl w:val="0"/>
        <w:autoSpaceDE w:val="0"/>
        <w:autoSpaceDN w:val="0"/>
        <w:adjustRightInd w:val="0"/>
        <w:spacing w:after="0"/>
        <w:jc w:val="both"/>
        <w:rPr>
          <w:rFonts w:ascii="Arial" w:hAnsi="Arial" w:cs="Arial"/>
          <w:sz w:val="24"/>
          <w:szCs w:val="24"/>
        </w:rPr>
      </w:pPr>
    </w:p>
    <w:p w:rsidR="0048317A" w:rsidRPr="00BB26D6" w:rsidRDefault="0048317A" w:rsidP="0048317A">
      <w:pPr>
        <w:widowControl w:val="0"/>
        <w:autoSpaceDE w:val="0"/>
        <w:autoSpaceDN w:val="0"/>
        <w:adjustRightInd w:val="0"/>
        <w:spacing w:after="0"/>
        <w:jc w:val="both"/>
        <w:rPr>
          <w:rFonts w:ascii="Arial" w:hAnsi="Arial" w:cs="Arial"/>
          <w:sz w:val="24"/>
          <w:szCs w:val="24"/>
        </w:rPr>
      </w:pPr>
      <w:r w:rsidRPr="00BB26D6">
        <w:rPr>
          <w:rFonts w:ascii="Arial" w:hAnsi="Arial" w:cs="Arial"/>
          <w:bCs/>
          <w:sz w:val="24"/>
          <w:szCs w:val="24"/>
        </w:rPr>
        <w:t xml:space="preserve">La auditoría que se realizó en materia de desempeño al </w:t>
      </w:r>
      <w:r w:rsidRPr="00BB26D6">
        <w:rPr>
          <w:rFonts w:ascii="Arial" w:hAnsi="Arial" w:cs="Arial"/>
          <w:b/>
          <w:sz w:val="24"/>
          <w:szCs w:val="24"/>
        </w:rPr>
        <w:t xml:space="preserve">H. Ayuntamiento del Municipio de </w:t>
      </w:r>
      <w:r w:rsidR="00411921">
        <w:rPr>
          <w:rFonts w:ascii="Arial" w:hAnsi="Arial" w:cs="Arial"/>
          <w:b/>
          <w:sz w:val="24"/>
          <w:szCs w:val="24"/>
        </w:rPr>
        <w:t>Isla Mujeres</w:t>
      </w:r>
      <w:r w:rsidRPr="00BB26D6">
        <w:rPr>
          <w:rFonts w:ascii="Arial" w:hAnsi="Arial" w:cs="Arial"/>
          <w:sz w:val="24"/>
          <w:szCs w:val="24"/>
        </w:rPr>
        <w:t>, de manera especial y enunciativa mas no limitativa, fue la siguiente:</w:t>
      </w:r>
    </w:p>
    <w:p w:rsidR="0048317A" w:rsidRDefault="00786944" w:rsidP="0048317A">
      <w:pPr>
        <w:widowControl w:val="0"/>
        <w:autoSpaceDE w:val="0"/>
        <w:autoSpaceDN w:val="0"/>
        <w:adjustRightInd w:val="0"/>
        <w:spacing w:after="0"/>
        <w:jc w:val="both"/>
        <w:rPr>
          <w:rFonts w:ascii="Arial" w:hAnsi="Arial" w:cs="Arial"/>
          <w:sz w:val="24"/>
          <w:szCs w:val="24"/>
        </w:rPr>
      </w:pPr>
      <w:r w:rsidRPr="00786944">
        <w:rPr>
          <w:rFonts w:ascii="Arial" w:hAnsi="Arial" w:cs="Arial"/>
          <w:b/>
          <w:sz w:val="24"/>
          <w:szCs w:val="24"/>
        </w:rPr>
        <w:t>19-AEMD-B-GOB-074-176</w:t>
      </w:r>
      <w:r>
        <w:rPr>
          <w:rFonts w:ascii="Arial" w:hAnsi="Arial" w:cs="Arial"/>
          <w:sz w:val="18"/>
          <w:szCs w:val="18"/>
        </w:rPr>
        <w:t xml:space="preserve"> </w:t>
      </w:r>
      <w:r w:rsidR="0048317A" w:rsidRPr="00444EB9">
        <w:rPr>
          <w:rFonts w:ascii="Arial" w:hAnsi="Arial" w:cs="Arial"/>
          <w:sz w:val="24"/>
          <w:szCs w:val="24"/>
        </w:rPr>
        <w:t>"Auditoría de Desempeño a los Programas Presupuestarios municipales y sus Matrices de Indicadores para Resultados"</w:t>
      </w:r>
    </w:p>
    <w:p w:rsidR="00925C6E" w:rsidRDefault="00925C6E" w:rsidP="0048317A">
      <w:pPr>
        <w:widowControl w:val="0"/>
        <w:autoSpaceDE w:val="0"/>
        <w:autoSpaceDN w:val="0"/>
        <w:adjustRightInd w:val="0"/>
        <w:spacing w:after="0"/>
        <w:jc w:val="both"/>
        <w:rPr>
          <w:rFonts w:ascii="Arial" w:hAnsi="Arial" w:cs="Arial"/>
          <w:sz w:val="24"/>
          <w:szCs w:val="24"/>
        </w:rPr>
      </w:pPr>
    </w:p>
    <w:p w:rsidR="0048317A" w:rsidRDefault="0048317A" w:rsidP="00347B90">
      <w:pPr>
        <w:pStyle w:val="Prrafodelista"/>
        <w:widowControl w:val="0"/>
        <w:numPr>
          <w:ilvl w:val="0"/>
          <w:numId w:val="18"/>
        </w:numPr>
        <w:autoSpaceDE w:val="0"/>
        <w:autoSpaceDN w:val="0"/>
        <w:adjustRightInd w:val="0"/>
        <w:spacing w:after="0"/>
        <w:jc w:val="both"/>
        <w:rPr>
          <w:rFonts w:ascii="Arial" w:hAnsi="Arial" w:cs="Arial"/>
          <w:b/>
          <w:sz w:val="24"/>
          <w:szCs w:val="24"/>
        </w:rPr>
      </w:pPr>
      <w:r w:rsidRPr="00BB26D6">
        <w:rPr>
          <w:rFonts w:ascii="Arial" w:hAnsi="Arial" w:cs="Arial"/>
          <w:b/>
          <w:sz w:val="24"/>
          <w:szCs w:val="24"/>
        </w:rPr>
        <w:t>Objetivo</w:t>
      </w:r>
    </w:p>
    <w:p w:rsidR="00DC606E" w:rsidRPr="000D494A" w:rsidRDefault="00DC606E" w:rsidP="00DC606E">
      <w:pPr>
        <w:pStyle w:val="Prrafodelista"/>
        <w:widowControl w:val="0"/>
        <w:autoSpaceDE w:val="0"/>
        <w:autoSpaceDN w:val="0"/>
        <w:adjustRightInd w:val="0"/>
        <w:spacing w:after="0"/>
        <w:jc w:val="both"/>
        <w:rPr>
          <w:rFonts w:ascii="Arial" w:hAnsi="Arial" w:cs="Arial"/>
          <w:sz w:val="24"/>
          <w:szCs w:val="24"/>
        </w:rPr>
      </w:pPr>
    </w:p>
    <w:p w:rsidR="00347B90" w:rsidRDefault="0048317A" w:rsidP="000D494A">
      <w:pPr>
        <w:spacing w:after="0"/>
        <w:jc w:val="both"/>
        <w:rPr>
          <w:rFonts w:ascii="Arial" w:hAnsi="Arial" w:cs="Arial"/>
          <w:sz w:val="24"/>
          <w:szCs w:val="24"/>
        </w:rPr>
      </w:pPr>
      <w:r w:rsidRPr="00347B90">
        <w:rPr>
          <w:rFonts w:ascii="Arial" w:hAnsi="Arial" w:cs="Arial"/>
          <w:sz w:val="24"/>
          <w:szCs w:val="24"/>
        </w:rPr>
        <w:t xml:space="preserve">Fiscalizar que las Matrices de Indicadores para Resultados de los </w:t>
      </w:r>
      <w:r w:rsidR="00B03B0F">
        <w:rPr>
          <w:rFonts w:ascii="Arial" w:hAnsi="Arial" w:cs="Arial"/>
          <w:sz w:val="24"/>
          <w:szCs w:val="24"/>
        </w:rPr>
        <w:t>P</w:t>
      </w:r>
      <w:r w:rsidRPr="00347B90">
        <w:rPr>
          <w:rFonts w:ascii="Arial" w:hAnsi="Arial" w:cs="Arial"/>
          <w:sz w:val="24"/>
          <w:szCs w:val="24"/>
        </w:rPr>
        <w:t xml:space="preserve">rogramas presupuestarios </w:t>
      </w:r>
      <w:r w:rsidR="00FC5F8E" w:rsidRPr="00347B90">
        <w:rPr>
          <w:rFonts w:ascii="Arial" w:hAnsi="Arial" w:cs="Arial"/>
          <w:sz w:val="24"/>
          <w:szCs w:val="24"/>
        </w:rPr>
        <w:t xml:space="preserve">del </w:t>
      </w:r>
      <w:r w:rsidR="00FC5F8E" w:rsidRPr="00B03B0F">
        <w:rPr>
          <w:rFonts w:ascii="Arial" w:hAnsi="Arial" w:cs="Arial"/>
          <w:b/>
          <w:sz w:val="24"/>
          <w:szCs w:val="24"/>
        </w:rPr>
        <w:t xml:space="preserve">H. Ayuntamiento del </w:t>
      </w:r>
      <w:r w:rsidR="00B03B0F" w:rsidRPr="00B03B0F">
        <w:rPr>
          <w:rFonts w:ascii="Arial" w:hAnsi="Arial" w:cs="Arial"/>
          <w:b/>
          <w:sz w:val="24"/>
          <w:szCs w:val="24"/>
        </w:rPr>
        <w:t>m</w:t>
      </w:r>
      <w:r w:rsidR="00FC5F8E" w:rsidRPr="00B03B0F">
        <w:rPr>
          <w:rFonts w:ascii="Arial" w:hAnsi="Arial" w:cs="Arial"/>
          <w:b/>
          <w:sz w:val="24"/>
          <w:szCs w:val="24"/>
        </w:rPr>
        <w:t>unicipio de Isla Mujeres</w:t>
      </w:r>
      <w:r w:rsidR="00FC5F8E" w:rsidRPr="00347B90">
        <w:rPr>
          <w:rFonts w:ascii="Arial" w:hAnsi="Arial" w:cs="Arial"/>
          <w:sz w:val="24"/>
          <w:szCs w:val="24"/>
        </w:rPr>
        <w:t xml:space="preserve"> </w:t>
      </w:r>
      <w:r w:rsidR="00347B90" w:rsidRPr="00347B90">
        <w:rPr>
          <w:rFonts w:ascii="Arial" w:hAnsi="Arial" w:cs="Arial"/>
          <w:sz w:val="24"/>
          <w:szCs w:val="24"/>
        </w:rPr>
        <w:t xml:space="preserve">se hayan elaborado de acuerdo con la </w:t>
      </w:r>
      <w:r w:rsidR="00B1622B">
        <w:rPr>
          <w:rFonts w:ascii="Arial" w:hAnsi="Arial" w:cs="Arial"/>
          <w:sz w:val="24"/>
          <w:szCs w:val="24"/>
        </w:rPr>
        <w:t>Metodología del M</w:t>
      </w:r>
      <w:r w:rsidR="00347B90" w:rsidRPr="00347B90">
        <w:rPr>
          <w:rFonts w:ascii="Arial" w:hAnsi="Arial" w:cs="Arial"/>
          <w:sz w:val="24"/>
          <w:szCs w:val="24"/>
        </w:rPr>
        <w:t xml:space="preserve">arco </w:t>
      </w:r>
      <w:r w:rsidR="00B1622B">
        <w:rPr>
          <w:rFonts w:ascii="Arial" w:hAnsi="Arial" w:cs="Arial"/>
          <w:sz w:val="24"/>
          <w:szCs w:val="24"/>
        </w:rPr>
        <w:t>L</w:t>
      </w:r>
      <w:r w:rsidR="00347B90" w:rsidRPr="00347B90">
        <w:rPr>
          <w:rFonts w:ascii="Arial" w:hAnsi="Arial" w:cs="Arial"/>
          <w:sz w:val="24"/>
          <w:szCs w:val="24"/>
        </w:rPr>
        <w:t>ógico y se encuentren alineadas con el Plan Municipal de Desarrollo 2018-2021 y los programas que de éste se deriven y se haya implementado un Sistema de Evaluación de Desempeño.</w:t>
      </w:r>
    </w:p>
    <w:p w:rsidR="000D494A" w:rsidRDefault="000D494A" w:rsidP="000D494A">
      <w:pPr>
        <w:spacing w:after="0"/>
        <w:jc w:val="both"/>
        <w:rPr>
          <w:rFonts w:ascii="Arial" w:hAnsi="Arial" w:cs="Arial"/>
          <w:sz w:val="24"/>
          <w:szCs w:val="24"/>
        </w:rPr>
      </w:pPr>
    </w:p>
    <w:p w:rsidR="00DC72C7" w:rsidRDefault="00DC72C7" w:rsidP="000D494A">
      <w:pPr>
        <w:spacing w:after="0"/>
        <w:jc w:val="both"/>
        <w:rPr>
          <w:rFonts w:ascii="Arial" w:hAnsi="Arial" w:cs="Arial"/>
          <w:sz w:val="24"/>
          <w:szCs w:val="24"/>
        </w:rPr>
      </w:pPr>
    </w:p>
    <w:p w:rsidR="0048317A" w:rsidRDefault="0048317A" w:rsidP="00347B90">
      <w:pPr>
        <w:pStyle w:val="Prrafodelista"/>
        <w:numPr>
          <w:ilvl w:val="0"/>
          <w:numId w:val="18"/>
        </w:numPr>
        <w:spacing w:after="0"/>
        <w:jc w:val="both"/>
        <w:rPr>
          <w:rFonts w:ascii="Arial" w:eastAsia="Calibri" w:hAnsi="Arial" w:cs="Arial"/>
          <w:b/>
          <w:sz w:val="24"/>
          <w:szCs w:val="24"/>
        </w:rPr>
      </w:pPr>
      <w:r w:rsidRPr="001F55EF">
        <w:rPr>
          <w:rFonts w:ascii="Arial" w:eastAsia="Calibri" w:hAnsi="Arial" w:cs="Arial"/>
          <w:b/>
          <w:sz w:val="24"/>
          <w:szCs w:val="24"/>
        </w:rPr>
        <w:lastRenderedPageBreak/>
        <w:t>Alcance</w:t>
      </w:r>
    </w:p>
    <w:p w:rsidR="00DC606E" w:rsidRPr="000D494A" w:rsidRDefault="00DC606E" w:rsidP="00DC606E">
      <w:pPr>
        <w:pStyle w:val="Prrafodelista"/>
        <w:spacing w:after="0"/>
        <w:jc w:val="both"/>
        <w:rPr>
          <w:rFonts w:ascii="Arial" w:eastAsia="Calibri" w:hAnsi="Arial" w:cs="Arial"/>
          <w:sz w:val="24"/>
          <w:szCs w:val="24"/>
        </w:rPr>
      </w:pPr>
    </w:p>
    <w:p w:rsidR="001D31D8" w:rsidRPr="001D31D8" w:rsidRDefault="001D31D8" w:rsidP="001D31D8">
      <w:pPr>
        <w:jc w:val="both"/>
        <w:rPr>
          <w:rFonts w:ascii="Arial" w:hAnsi="Arial" w:cs="Arial"/>
          <w:sz w:val="24"/>
          <w:szCs w:val="24"/>
        </w:rPr>
      </w:pPr>
      <w:r w:rsidRPr="001D31D8">
        <w:rPr>
          <w:rFonts w:ascii="Arial" w:hAnsi="Arial" w:cs="Arial"/>
          <w:sz w:val="24"/>
          <w:szCs w:val="24"/>
          <w:lang w:val="es-ES"/>
        </w:rPr>
        <w:t xml:space="preserve">La auditoría se basó en una revisión y análisis de las Matrices de Indicadores para Resultados de los programas presupuestarios aprobados en el Presupuesto de Egresos del </w:t>
      </w:r>
      <w:r w:rsidRPr="001D31D8">
        <w:rPr>
          <w:rFonts w:ascii="Arial" w:hAnsi="Arial" w:cs="Arial"/>
          <w:b/>
          <w:sz w:val="24"/>
          <w:szCs w:val="24"/>
          <w:lang w:val="es-ES"/>
        </w:rPr>
        <w:t>H. Ayuntamiento</w:t>
      </w:r>
      <w:r w:rsidRPr="001D31D8">
        <w:rPr>
          <w:rFonts w:ascii="Arial" w:hAnsi="Arial" w:cs="Arial"/>
          <w:b/>
          <w:sz w:val="24"/>
          <w:szCs w:val="24"/>
        </w:rPr>
        <w:t xml:space="preserve"> del </w:t>
      </w:r>
      <w:r w:rsidR="00D72256">
        <w:rPr>
          <w:rFonts w:ascii="Arial" w:hAnsi="Arial" w:cs="Arial"/>
          <w:b/>
          <w:sz w:val="24"/>
          <w:szCs w:val="24"/>
        </w:rPr>
        <w:t>m</w:t>
      </w:r>
      <w:r w:rsidRPr="001D31D8">
        <w:rPr>
          <w:rFonts w:ascii="Arial" w:hAnsi="Arial" w:cs="Arial"/>
          <w:b/>
          <w:sz w:val="24"/>
          <w:szCs w:val="24"/>
        </w:rPr>
        <w:t>unicipio</w:t>
      </w:r>
      <w:r w:rsidRPr="001D31D8">
        <w:rPr>
          <w:rFonts w:ascii="Arial" w:hAnsi="Arial" w:cs="Arial"/>
          <w:b/>
          <w:sz w:val="24"/>
          <w:szCs w:val="24"/>
          <w:lang w:val="es-ES"/>
        </w:rPr>
        <w:t xml:space="preserve"> de Isla Mujeres</w:t>
      </w:r>
      <w:r w:rsidRPr="001D31D8">
        <w:rPr>
          <w:rFonts w:ascii="Arial" w:hAnsi="Arial" w:cs="Arial"/>
          <w:sz w:val="24"/>
          <w:szCs w:val="24"/>
          <w:lang w:val="es-ES"/>
        </w:rPr>
        <w:t xml:space="preserve"> para</w:t>
      </w:r>
      <w:r w:rsidRPr="001D31D8">
        <w:rPr>
          <w:rFonts w:ascii="Arial" w:hAnsi="Arial" w:cs="Arial"/>
          <w:sz w:val="24"/>
          <w:szCs w:val="24"/>
        </w:rPr>
        <w:t xml:space="preserve"> el ejercicio fiscal 2019, comprendiendo el análisis de la normativa y lineamientos </w:t>
      </w:r>
      <w:r w:rsidRPr="001D31D8">
        <w:rPr>
          <w:rFonts w:ascii="Arial" w:hAnsi="Arial" w:cs="Arial"/>
          <w:sz w:val="24"/>
          <w:szCs w:val="24"/>
          <w:lang w:val="es-ES"/>
        </w:rPr>
        <w:t>establecidos para la implementación del Presupuesto basado en Resultados</w:t>
      </w:r>
      <w:r w:rsidRPr="001D31D8">
        <w:rPr>
          <w:rFonts w:ascii="Arial" w:hAnsi="Arial" w:cs="Arial"/>
          <w:sz w:val="24"/>
          <w:szCs w:val="24"/>
        </w:rPr>
        <w:t xml:space="preserve">; el cumplimiento de la Metodología del Marco Lógico en la Planeación-Programación y Presupuestación </w:t>
      </w:r>
      <w:r w:rsidR="00D72256">
        <w:rPr>
          <w:rFonts w:ascii="Arial" w:hAnsi="Arial" w:cs="Arial"/>
          <w:sz w:val="24"/>
          <w:szCs w:val="24"/>
        </w:rPr>
        <w:t xml:space="preserve">de los programas </w:t>
      </w:r>
      <w:r w:rsidRPr="001D31D8">
        <w:rPr>
          <w:rFonts w:ascii="Arial" w:hAnsi="Arial" w:cs="Arial"/>
          <w:sz w:val="24"/>
          <w:szCs w:val="24"/>
        </w:rPr>
        <w:t>y el resultado del cumplimiento de metas y objetivos programados para el ejercicio en revisión, correspondientes a dichos programas presupuestarios.</w:t>
      </w:r>
    </w:p>
    <w:p w:rsidR="0048317A" w:rsidRDefault="0048317A" w:rsidP="0048317A">
      <w:pPr>
        <w:autoSpaceDE w:val="0"/>
        <w:autoSpaceDN w:val="0"/>
        <w:adjustRightInd w:val="0"/>
        <w:spacing w:after="0"/>
        <w:jc w:val="both"/>
        <w:rPr>
          <w:rFonts w:ascii="Arial" w:hAnsi="Arial" w:cs="Arial"/>
          <w:color w:val="000000"/>
          <w:sz w:val="24"/>
          <w:szCs w:val="24"/>
        </w:rPr>
      </w:pPr>
      <w:r w:rsidRPr="001F55EF">
        <w:rPr>
          <w:rFonts w:ascii="Arial" w:hAnsi="Arial" w:cs="Arial"/>
          <w:color w:val="000000"/>
          <w:sz w:val="24"/>
          <w:szCs w:val="24"/>
        </w:rPr>
        <w:t xml:space="preserve">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 ASEQROO, la </w:t>
      </w:r>
      <w:r w:rsidRPr="001F55EF">
        <w:rPr>
          <w:rFonts w:ascii="Arial" w:hAnsi="Arial" w:cs="Arial"/>
          <w:sz w:val="24"/>
          <w:szCs w:val="24"/>
        </w:rPr>
        <w:t>Norma Profesional de Auditoría del Si</w:t>
      </w:r>
      <w:r>
        <w:rPr>
          <w:rFonts w:ascii="Arial" w:hAnsi="Arial" w:cs="Arial"/>
          <w:sz w:val="24"/>
          <w:szCs w:val="24"/>
        </w:rPr>
        <w:t>stema Nacional de Fiscalización</w:t>
      </w:r>
      <w:r w:rsidRPr="001F55EF">
        <w:rPr>
          <w:rFonts w:ascii="Arial" w:hAnsi="Arial" w:cs="Arial"/>
          <w:sz w:val="24"/>
          <w:szCs w:val="24"/>
        </w:rPr>
        <w:t xml:space="preserve"> </w:t>
      </w:r>
      <w:r>
        <w:rPr>
          <w:rFonts w:ascii="Arial" w:hAnsi="Arial" w:cs="Arial"/>
          <w:sz w:val="24"/>
          <w:szCs w:val="24"/>
        </w:rPr>
        <w:t xml:space="preserve">No. </w:t>
      </w:r>
      <w:r w:rsidRPr="001F55EF">
        <w:rPr>
          <w:rFonts w:ascii="Arial" w:hAnsi="Arial" w:cs="Arial"/>
          <w:sz w:val="24"/>
          <w:szCs w:val="24"/>
        </w:rPr>
        <w:t>300 Principios Fundamentales de la Auditoría de Desempeño,</w:t>
      </w:r>
      <w:r w:rsidRPr="001F55EF">
        <w:rPr>
          <w:rFonts w:ascii="Arial" w:hAnsi="Arial" w:cs="Arial"/>
          <w:color w:val="000000"/>
          <w:sz w:val="24"/>
          <w:szCs w:val="24"/>
        </w:rPr>
        <w:t xml:space="preserve"> así como lo relativo a los procesos y procedimientos de Auditoría en Materia de Desempeño de la Auditoría Superior del Estado de Quintana Roo, para asegurar el logro del objetivo y el alcance establecido. Los datos proporcionados por el </w:t>
      </w:r>
      <w:r w:rsidRPr="001F55EF">
        <w:rPr>
          <w:rFonts w:ascii="Arial" w:eastAsia="Times New Roman" w:hAnsi="Arial" w:cs="Arial"/>
          <w:b/>
          <w:sz w:val="24"/>
          <w:szCs w:val="24"/>
          <w:lang w:val="es-ES" w:eastAsia="es-ES"/>
        </w:rPr>
        <w:t>H. Ayuntamiento</w:t>
      </w:r>
      <w:r w:rsidRPr="001F55EF">
        <w:rPr>
          <w:rFonts w:ascii="Arial" w:eastAsia="Times New Roman" w:hAnsi="Arial" w:cs="Arial"/>
          <w:b/>
          <w:sz w:val="24"/>
          <w:szCs w:val="24"/>
          <w:lang w:eastAsia="es-ES"/>
        </w:rPr>
        <w:t xml:space="preserve"> del Municipio</w:t>
      </w:r>
      <w:r w:rsidRPr="001F55EF">
        <w:rPr>
          <w:rFonts w:ascii="Arial" w:eastAsia="Times New Roman" w:hAnsi="Arial" w:cs="Arial"/>
          <w:b/>
          <w:sz w:val="24"/>
          <w:szCs w:val="24"/>
          <w:lang w:val="es-ES" w:eastAsia="es-ES"/>
        </w:rPr>
        <w:t xml:space="preserve"> de </w:t>
      </w:r>
      <w:r w:rsidR="00786944">
        <w:rPr>
          <w:rFonts w:ascii="Arial" w:eastAsia="Times New Roman" w:hAnsi="Arial" w:cs="Arial"/>
          <w:b/>
          <w:sz w:val="24"/>
          <w:szCs w:val="24"/>
          <w:lang w:val="es-ES" w:eastAsia="es-ES"/>
        </w:rPr>
        <w:t>Isla Mujeres</w:t>
      </w:r>
      <w:r w:rsidRPr="001F55EF">
        <w:rPr>
          <w:rFonts w:ascii="Arial" w:eastAsia="Times New Roman" w:hAnsi="Arial" w:cs="Arial"/>
          <w:b/>
          <w:sz w:val="24"/>
          <w:szCs w:val="24"/>
          <w:lang w:eastAsia="es-ES"/>
        </w:rPr>
        <w:t xml:space="preserve"> </w:t>
      </w:r>
      <w:r w:rsidRPr="001F55EF">
        <w:rPr>
          <w:rFonts w:ascii="Arial" w:hAnsi="Arial" w:cs="Arial"/>
          <w:color w:val="000000"/>
          <w:sz w:val="24"/>
          <w:szCs w:val="24"/>
        </w:rPr>
        <w:t xml:space="preserve">fueron en lo general, suficientes, de calidad, confiables y consistentes para aplicar los procedimientos establecidos y para sustentar los hallazgos y la opinión de la Auditoría Superior del Estado </w:t>
      </w:r>
      <w:r>
        <w:rPr>
          <w:rFonts w:ascii="Arial" w:hAnsi="Arial" w:cs="Arial"/>
          <w:color w:val="000000"/>
          <w:sz w:val="24"/>
          <w:szCs w:val="24"/>
        </w:rPr>
        <w:t>s</w:t>
      </w:r>
      <w:r w:rsidRPr="00A65FE7">
        <w:rPr>
          <w:rFonts w:ascii="Arial" w:hAnsi="Arial" w:cs="Arial"/>
          <w:color w:val="000000"/>
          <w:sz w:val="24"/>
          <w:szCs w:val="24"/>
        </w:rPr>
        <w:t xml:space="preserve">obre </w:t>
      </w:r>
      <w:r w:rsidR="001D31D8">
        <w:rPr>
          <w:rFonts w:ascii="Arial" w:hAnsi="Arial" w:cs="Arial"/>
          <w:color w:val="000000"/>
          <w:sz w:val="24"/>
          <w:szCs w:val="24"/>
        </w:rPr>
        <w:t>el análisis y revisión de los Programas Presupuestarios Municipales y sus Matrices de Indicadores para Resultados</w:t>
      </w:r>
      <w:r>
        <w:rPr>
          <w:rFonts w:ascii="Arial" w:hAnsi="Arial" w:cs="Arial"/>
          <w:color w:val="000000"/>
          <w:sz w:val="24"/>
          <w:szCs w:val="24"/>
        </w:rPr>
        <w:t xml:space="preserve">. </w:t>
      </w:r>
    </w:p>
    <w:p w:rsidR="000E37DB" w:rsidRDefault="000E37DB" w:rsidP="0048317A">
      <w:pPr>
        <w:autoSpaceDE w:val="0"/>
        <w:autoSpaceDN w:val="0"/>
        <w:adjustRightInd w:val="0"/>
        <w:spacing w:after="0"/>
        <w:jc w:val="both"/>
        <w:rPr>
          <w:rFonts w:ascii="Arial" w:hAnsi="Arial" w:cs="Arial"/>
          <w:color w:val="000000"/>
          <w:sz w:val="24"/>
          <w:szCs w:val="24"/>
        </w:rPr>
      </w:pPr>
    </w:p>
    <w:p w:rsidR="0048317A" w:rsidRPr="001F55EF" w:rsidRDefault="0048317A" w:rsidP="00AE6822">
      <w:pPr>
        <w:pStyle w:val="Prrafodelista"/>
        <w:numPr>
          <w:ilvl w:val="0"/>
          <w:numId w:val="18"/>
        </w:numPr>
        <w:autoSpaceDE w:val="0"/>
        <w:autoSpaceDN w:val="0"/>
        <w:adjustRightInd w:val="0"/>
        <w:spacing w:after="0"/>
        <w:ind w:hanging="294"/>
        <w:jc w:val="both"/>
        <w:rPr>
          <w:rFonts w:ascii="Arial" w:eastAsia="Times New Roman" w:hAnsi="Arial" w:cs="Arial"/>
          <w:b/>
          <w:sz w:val="24"/>
          <w:szCs w:val="24"/>
          <w:lang w:eastAsia="es-ES"/>
        </w:rPr>
      </w:pPr>
      <w:r w:rsidRPr="001F55EF">
        <w:rPr>
          <w:rFonts w:ascii="Arial" w:eastAsia="Times New Roman" w:hAnsi="Arial" w:cs="Arial"/>
          <w:b/>
          <w:sz w:val="24"/>
          <w:szCs w:val="24"/>
          <w:lang w:eastAsia="es-ES"/>
        </w:rPr>
        <w:t>Criterios de selección</w:t>
      </w:r>
    </w:p>
    <w:p w:rsidR="0048317A" w:rsidRPr="001F55EF" w:rsidRDefault="0048317A" w:rsidP="0048317A">
      <w:pPr>
        <w:autoSpaceDE w:val="0"/>
        <w:autoSpaceDN w:val="0"/>
        <w:adjustRightInd w:val="0"/>
        <w:spacing w:after="0"/>
        <w:jc w:val="both"/>
        <w:rPr>
          <w:rFonts w:ascii="Arial" w:eastAsia="Times New Roman" w:hAnsi="Arial" w:cs="Arial"/>
          <w:sz w:val="24"/>
          <w:szCs w:val="24"/>
          <w:lang w:eastAsia="es-ES"/>
        </w:rPr>
      </w:pPr>
    </w:p>
    <w:p w:rsidR="0048317A" w:rsidRPr="001F55EF" w:rsidRDefault="0048317A" w:rsidP="0048317A">
      <w:pPr>
        <w:autoSpaceDE w:val="0"/>
        <w:autoSpaceDN w:val="0"/>
        <w:adjustRightInd w:val="0"/>
        <w:spacing w:after="0"/>
        <w:jc w:val="both"/>
        <w:rPr>
          <w:rFonts w:ascii="Arial" w:eastAsia="Times New Roman" w:hAnsi="Arial" w:cs="Arial"/>
          <w:sz w:val="24"/>
          <w:szCs w:val="24"/>
          <w:lang w:eastAsia="es-ES"/>
        </w:rPr>
      </w:pPr>
      <w:r w:rsidRPr="001F55EF">
        <w:rPr>
          <w:rFonts w:ascii="Arial" w:eastAsia="Times New Roman" w:hAnsi="Arial" w:cs="Arial"/>
          <w:sz w:val="24"/>
          <w:szCs w:val="24"/>
          <w:lang w:eastAsia="es-ES"/>
        </w:rPr>
        <w:t>Esta auditoría se seleccionó con base en los criterios cuantitativos y cualitativos establecidos en la Normativa Institucional de la Auditoría Superior del Estado de Quintana Roo para la integración del Programa Anual de Auditorías, Visitas e Inspecc</w:t>
      </w:r>
      <w:r>
        <w:rPr>
          <w:rFonts w:ascii="Arial" w:eastAsia="Times New Roman" w:hAnsi="Arial" w:cs="Arial"/>
          <w:sz w:val="24"/>
          <w:szCs w:val="24"/>
          <w:lang w:eastAsia="es-ES"/>
        </w:rPr>
        <w:t>iones correspondiente al año 2020</w:t>
      </w:r>
      <w:r w:rsidRPr="001F55EF">
        <w:rPr>
          <w:rFonts w:ascii="Arial" w:eastAsia="Times New Roman" w:hAnsi="Arial" w:cs="Arial"/>
          <w:sz w:val="24"/>
          <w:szCs w:val="24"/>
          <w:lang w:eastAsia="es-ES"/>
        </w:rPr>
        <w:t>, que comprende la Fiscalización Superior de la Cuenta Pública del 201</w:t>
      </w:r>
      <w:r>
        <w:rPr>
          <w:rFonts w:ascii="Arial" w:eastAsia="Times New Roman" w:hAnsi="Arial" w:cs="Arial"/>
          <w:sz w:val="24"/>
          <w:szCs w:val="24"/>
          <w:lang w:eastAsia="es-ES"/>
        </w:rPr>
        <w:t>9</w:t>
      </w:r>
      <w:r w:rsidRPr="001F55EF">
        <w:rPr>
          <w:rFonts w:ascii="Arial" w:eastAsia="Times New Roman" w:hAnsi="Arial" w:cs="Arial"/>
          <w:sz w:val="24"/>
          <w:szCs w:val="24"/>
          <w:lang w:eastAsia="es-ES"/>
        </w:rPr>
        <w:t>, considerando la importancia, pertinencia y factibilidad de su realización.</w:t>
      </w:r>
    </w:p>
    <w:p w:rsidR="0048317A" w:rsidRDefault="0048317A" w:rsidP="0048317A">
      <w:pPr>
        <w:autoSpaceDE w:val="0"/>
        <w:autoSpaceDN w:val="0"/>
        <w:adjustRightInd w:val="0"/>
        <w:spacing w:after="0"/>
        <w:jc w:val="both"/>
        <w:rPr>
          <w:rFonts w:ascii="Arial" w:eastAsia="Times New Roman" w:hAnsi="Arial" w:cs="Arial"/>
          <w:sz w:val="24"/>
          <w:szCs w:val="24"/>
          <w:lang w:eastAsia="es-ES"/>
        </w:rPr>
      </w:pPr>
    </w:p>
    <w:p w:rsidR="00DC72C7" w:rsidRDefault="00DC72C7" w:rsidP="0048317A">
      <w:pPr>
        <w:autoSpaceDE w:val="0"/>
        <w:autoSpaceDN w:val="0"/>
        <w:adjustRightInd w:val="0"/>
        <w:spacing w:after="0"/>
        <w:jc w:val="both"/>
        <w:rPr>
          <w:rFonts w:ascii="Arial" w:eastAsia="Times New Roman" w:hAnsi="Arial" w:cs="Arial"/>
          <w:sz w:val="24"/>
          <w:szCs w:val="24"/>
          <w:lang w:eastAsia="es-ES"/>
        </w:rPr>
      </w:pPr>
    </w:p>
    <w:p w:rsidR="0048317A" w:rsidRPr="001F55EF" w:rsidRDefault="0048317A" w:rsidP="00347B90">
      <w:pPr>
        <w:pStyle w:val="Prrafodelista"/>
        <w:widowControl w:val="0"/>
        <w:numPr>
          <w:ilvl w:val="0"/>
          <w:numId w:val="18"/>
        </w:numPr>
        <w:autoSpaceDE w:val="0"/>
        <w:autoSpaceDN w:val="0"/>
        <w:adjustRightInd w:val="0"/>
        <w:spacing w:after="0"/>
        <w:jc w:val="both"/>
        <w:rPr>
          <w:rFonts w:ascii="Arial" w:hAnsi="Arial" w:cs="Arial"/>
          <w:b/>
          <w:sz w:val="24"/>
          <w:szCs w:val="24"/>
        </w:rPr>
      </w:pPr>
      <w:r w:rsidRPr="001F55EF">
        <w:rPr>
          <w:rFonts w:ascii="Arial" w:hAnsi="Arial" w:cs="Arial"/>
          <w:b/>
          <w:sz w:val="24"/>
          <w:szCs w:val="24"/>
        </w:rPr>
        <w:lastRenderedPageBreak/>
        <w:t>Áreas Revisadas</w:t>
      </w:r>
    </w:p>
    <w:p w:rsidR="0048317A" w:rsidRPr="001F55EF" w:rsidRDefault="0048317A" w:rsidP="0048317A">
      <w:pPr>
        <w:autoSpaceDE w:val="0"/>
        <w:autoSpaceDN w:val="0"/>
        <w:adjustRightInd w:val="0"/>
        <w:spacing w:after="0"/>
        <w:jc w:val="both"/>
        <w:rPr>
          <w:rFonts w:ascii="Arial" w:eastAsia="Times New Roman" w:hAnsi="Arial" w:cs="Arial"/>
          <w:sz w:val="24"/>
          <w:szCs w:val="24"/>
          <w:lang w:eastAsia="es-ES"/>
        </w:rPr>
      </w:pPr>
    </w:p>
    <w:p w:rsidR="0048317A" w:rsidRDefault="00334EE9" w:rsidP="0048317A">
      <w:pPr>
        <w:autoSpaceDE w:val="0"/>
        <w:autoSpaceDN w:val="0"/>
        <w:adjustRightInd w:val="0"/>
        <w:spacing w:after="0"/>
        <w:jc w:val="both"/>
        <w:rPr>
          <w:rFonts w:ascii="Arial" w:eastAsia="Times New Roman" w:hAnsi="Arial" w:cs="Arial"/>
          <w:sz w:val="24"/>
          <w:szCs w:val="24"/>
          <w:lang w:eastAsia="es-ES"/>
        </w:rPr>
      </w:pPr>
      <w:r w:rsidRPr="00334EE9">
        <w:rPr>
          <w:rFonts w:ascii="Arial" w:eastAsia="Times New Roman" w:hAnsi="Arial" w:cs="Arial"/>
          <w:sz w:val="24"/>
          <w:szCs w:val="24"/>
          <w:lang w:val="es-ES" w:eastAsia="es-ES"/>
        </w:rPr>
        <w:t xml:space="preserve">La </w:t>
      </w:r>
      <w:r w:rsidR="001D31D8">
        <w:rPr>
          <w:rFonts w:ascii="Arial" w:eastAsia="Times New Roman" w:hAnsi="Arial" w:cs="Arial"/>
          <w:sz w:val="24"/>
          <w:szCs w:val="24"/>
          <w:lang w:val="es-ES" w:eastAsia="es-ES"/>
        </w:rPr>
        <w:t>Dirección General de Planeación</w:t>
      </w:r>
      <w:r w:rsidR="00470CB9">
        <w:rPr>
          <w:rFonts w:ascii="Arial" w:eastAsia="Times New Roman" w:hAnsi="Arial" w:cs="Arial"/>
          <w:sz w:val="24"/>
          <w:szCs w:val="24"/>
          <w:lang w:val="es-ES" w:eastAsia="es-ES"/>
        </w:rPr>
        <w:t>.</w:t>
      </w:r>
    </w:p>
    <w:p w:rsidR="0006243A" w:rsidRDefault="0006243A" w:rsidP="00794954">
      <w:pPr>
        <w:spacing w:after="0"/>
        <w:ind w:left="-142"/>
        <w:rPr>
          <w:rFonts w:ascii="Arial" w:hAnsi="Arial" w:cs="Arial"/>
          <w:sz w:val="24"/>
        </w:rPr>
      </w:pPr>
    </w:p>
    <w:p w:rsidR="0048317A" w:rsidRDefault="0048317A" w:rsidP="00347B90">
      <w:pPr>
        <w:pStyle w:val="Prrafodelista"/>
        <w:widowControl w:val="0"/>
        <w:numPr>
          <w:ilvl w:val="0"/>
          <w:numId w:val="18"/>
        </w:numPr>
        <w:autoSpaceDE w:val="0"/>
        <w:autoSpaceDN w:val="0"/>
        <w:adjustRightInd w:val="0"/>
        <w:spacing w:after="0"/>
        <w:jc w:val="both"/>
        <w:rPr>
          <w:rFonts w:ascii="Arial" w:hAnsi="Arial" w:cs="Arial"/>
          <w:b/>
          <w:sz w:val="24"/>
        </w:rPr>
      </w:pPr>
      <w:r>
        <w:rPr>
          <w:rFonts w:ascii="Arial" w:hAnsi="Arial" w:cs="Arial"/>
          <w:b/>
          <w:sz w:val="24"/>
        </w:rPr>
        <w:t xml:space="preserve">Procedimientos de </w:t>
      </w:r>
      <w:r w:rsidR="00B03B0F">
        <w:rPr>
          <w:rFonts w:ascii="Arial" w:hAnsi="Arial" w:cs="Arial"/>
          <w:b/>
          <w:sz w:val="24"/>
        </w:rPr>
        <w:t>a</w:t>
      </w:r>
      <w:r>
        <w:rPr>
          <w:rFonts w:ascii="Arial" w:hAnsi="Arial" w:cs="Arial"/>
          <w:b/>
          <w:sz w:val="24"/>
        </w:rPr>
        <w:t xml:space="preserve">uditoría </w:t>
      </w:r>
      <w:r w:rsidR="00B03B0F">
        <w:rPr>
          <w:rFonts w:ascii="Arial" w:hAnsi="Arial" w:cs="Arial"/>
          <w:b/>
          <w:sz w:val="24"/>
        </w:rPr>
        <w:t>a</w:t>
      </w:r>
      <w:r>
        <w:rPr>
          <w:rFonts w:ascii="Arial" w:hAnsi="Arial" w:cs="Arial"/>
          <w:b/>
          <w:sz w:val="24"/>
        </w:rPr>
        <w:t>plicados</w:t>
      </w:r>
    </w:p>
    <w:p w:rsidR="0048317A" w:rsidRPr="00F30E95" w:rsidRDefault="0048317A" w:rsidP="0048317A">
      <w:pPr>
        <w:widowControl w:val="0"/>
        <w:autoSpaceDE w:val="0"/>
        <w:autoSpaceDN w:val="0"/>
        <w:adjustRightInd w:val="0"/>
        <w:spacing w:after="0"/>
        <w:jc w:val="both"/>
        <w:rPr>
          <w:rFonts w:ascii="Arial" w:hAnsi="Arial" w:cs="Arial"/>
          <w:sz w:val="24"/>
          <w:szCs w:val="24"/>
        </w:rPr>
      </w:pPr>
    </w:p>
    <w:p w:rsidR="0048317A" w:rsidRDefault="0048317A" w:rsidP="00347B90">
      <w:pPr>
        <w:pStyle w:val="Prrafodelista"/>
        <w:numPr>
          <w:ilvl w:val="0"/>
          <w:numId w:val="19"/>
        </w:numPr>
        <w:spacing w:after="0"/>
        <w:jc w:val="both"/>
        <w:rPr>
          <w:rFonts w:ascii="Arial" w:hAnsi="Arial" w:cs="Arial"/>
          <w:b/>
          <w:sz w:val="24"/>
          <w:szCs w:val="24"/>
        </w:rPr>
      </w:pPr>
      <w:r>
        <w:rPr>
          <w:rFonts w:ascii="Arial" w:hAnsi="Arial" w:cs="Arial"/>
          <w:b/>
          <w:sz w:val="24"/>
          <w:szCs w:val="24"/>
        </w:rPr>
        <w:t>Control interno / Ambiente de Control</w:t>
      </w:r>
      <w:r w:rsidRPr="00C423C3">
        <w:rPr>
          <w:rFonts w:ascii="Arial" w:hAnsi="Arial" w:cs="Arial"/>
          <w:b/>
          <w:sz w:val="24"/>
          <w:szCs w:val="24"/>
        </w:rPr>
        <w:t>.</w:t>
      </w:r>
    </w:p>
    <w:p w:rsidR="00B1622B" w:rsidRPr="006E7C2E" w:rsidRDefault="00B1622B" w:rsidP="00B1622B">
      <w:pPr>
        <w:pStyle w:val="Prrafodelista"/>
        <w:spacing w:after="0"/>
        <w:ind w:left="360"/>
        <w:jc w:val="both"/>
        <w:rPr>
          <w:rFonts w:ascii="Arial" w:hAnsi="Arial" w:cs="Arial"/>
          <w:sz w:val="24"/>
          <w:szCs w:val="24"/>
        </w:rPr>
      </w:pPr>
    </w:p>
    <w:p w:rsidR="00470CB9" w:rsidRPr="00470CB9" w:rsidRDefault="00140FFC" w:rsidP="00694304">
      <w:pPr>
        <w:pStyle w:val="Prrafodelista"/>
        <w:numPr>
          <w:ilvl w:val="1"/>
          <w:numId w:val="22"/>
        </w:numPr>
        <w:spacing w:after="0"/>
        <w:ind w:left="851" w:hanging="567"/>
        <w:jc w:val="both"/>
        <w:rPr>
          <w:rFonts w:ascii="Arial" w:eastAsia="Calibri" w:hAnsi="Arial" w:cs="Arial"/>
          <w:iCs/>
          <w:sz w:val="24"/>
          <w:szCs w:val="24"/>
        </w:rPr>
      </w:pPr>
      <w:r w:rsidRPr="00470CB9">
        <w:rPr>
          <w:rFonts w:ascii="Arial" w:hAnsi="Arial" w:cs="Arial"/>
          <w:sz w:val="24"/>
          <w:szCs w:val="24"/>
        </w:rPr>
        <w:t xml:space="preserve">Verificar que el H. Ayuntamiento </w:t>
      </w:r>
      <w:r w:rsidR="002B5837">
        <w:rPr>
          <w:rFonts w:ascii="Arial" w:hAnsi="Arial" w:cs="Arial"/>
          <w:sz w:val="24"/>
          <w:szCs w:val="24"/>
        </w:rPr>
        <w:t xml:space="preserve">del municipio </w:t>
      </w:r>
      <w:r w:rsidRPr="00470CB9">
        <w:rPr>
          <w:rFonts w:ascii="Arial" w:hAnsi="Arial" w:cs="Arial"/>
          <w:sz w:val="24"/>
          <w:szCs w:val="24"/>
        </w:rPr>
        <w:t xml:space="preserve">de Isla Mujeres, </w:t>
      </w:r>
      <w:r w:rsidR="00B1622B">
        <w:rPr>
          <w:rFonts w:ascii="Arial" w:hAnsi="Arial" w:cs="Arial"/>
          <w:sz w:val="24"/>
          <w:szCs w:val="24"/>
        </w:rPr>
        <w:t>contó</w:t>
      </w:r>
      <w:r w:rsidRPr="00470CB9">
        <w:rPr>
          <w:rFonts w:ascii="Arial" w:hAnsi="Arial" w:cs="Arial"/>
          <w:sz w:val="24"/>
          <w:szCs w:val="24"/>
        </w:rPr>
        <w:t xml:space="preserve"> con </w:t>
      </w:r>
      <w:r w:rsidR="00B1622B">
        <w:rPr>
          <w:rFonts w:ascii="Arial" w:hAnsi="Arial" w:cs="Arial"/>
          <w:sz w:val="24"/>
          <w:szCs w:val="24"/>
        </w:rPr>
        <w:t xml:space="preserve">normas, </w:t>
      </w:r>
      <w:r w:rsidR="00B1622B" w:rsidRPr="002B5837">
        <w:rPr>
          <w:rFonts w:ascii="Arial" w:hAnsi="Arial" w:cs="Arial"/>
          <w:sz w:val="24"/>
          <w:szCs w:val="24"/>
        </w:rPr>
        <w:t>g</w:t>
      </w:r>
      <w:r w:rsidRPr="002B5837">
        <w:rPr>
          <w:rFonts w:ascii="Arial" w:hAnsi="Arial" w:cs="Arial"/>
          <w:sz w:val="24"/>
          <w:szCs w:val="24"/>
        </w:rPr>
        <w:t>uías</w:t>
      </w:r>
      <w:r w:rsidRPr="00470CB9">
        <w:rPr>
          <w:rFonts w:ascii="Arial" w:hAnsi="Arial" w:cs="Arial"/>
          <w:sz w:val="24"/>
          <w:szCs w:val="24"/>
        </w:rPr>
        <w:t xml:space="preserve">, </w:t>
      </w:r>
      <w:r w:rsidR="00B1622B">
        <w:rPr>
          <w:rFonts w:ascii="Arial" w:hAnsi="Arial" w:cs="Arial"/>
          <w:sz w:val="24"/>
          <w:szCs w:val="24"/>
        </w:rPr>
        <w:t>m</w:t>
      </w:r>
      <w:r w:rsidR="002A1EBE">
        <w:rPr>
          <w:rFonts w:ascii="Arial" w:hAnsi="Arial" w:cs="Arial"/>
          <w:sz w:val="24"/>
          <w:szCs w:val="24"/>
        </w:rPr>
        <w:t>etodologías</w:t>
      </w:r>
      <w:r w:rsidRPr="00470CB9">
        <w:rPr>
          <w:rFonts w:ascii="Arial" w:hAnsi="Arial" w:cs="Arial"/>
          <w:sz w:val="24"/>
          <w:szCs w:val="24"/>
        </w:rPr>
        <w:t xml:space="preserve"> y </w:t>
      </w:r>
      <w:r w:rsidR="00127D24">
        <w:rPr>
          <w:rFonts w:ascii="Arial" w:hAnsi="Arial" w:cs="Arial"/>
          <w:sz w:val="24"/>
          <w:szCs w:val="24"/>
        </w:rPr>
        <w:t>l</w:t>
      </w:r>
      <w:r w:rsidRPr="00470CB9">
        <w:rPr>
          <w:rFonts w:ascii="Arial" w:hAnsi="Arial" w:cs="Arial"/>
          <w:sz w:val="24"/>
          <w:szCs w:val="24"/>
        </w:rPr>
        <w:t>ineamientos aprobados, que regul</w:t>
      </w:r>
      <w:r w:rsidR="00127D24">
        <w:rPr>
          <w:rFonts w:ascii="Arial" w:hAnsi="Arial" w:cs="Arial"/>
          <w:sz w:val="24"/>
          <w:szCs w:val="24"/>
        </w:rPr>
        <w:t>aron</w:t>
      </w:r>
      <w:r w:rsidRPr="00470CB9">
        <w:rPr>
          <w:rFonts w:ascii="Arial" w:hAnsi="Arial" w:cs="Arial"/>
          <w:sz w:val="24"/>
          <w:szCs w:val="24"/>
        </w:rPr>
        <w:t xml:space="preserve"> las acciones de Planeación-Programación y Presupuesto, con un enfoque en materia de Presupuesto basado en Resultados (PbR), Sistema de Evaluación del Desempeño</w:t>
      </w:r>
      <w:r w:rsidR="00310BB5">
        <w:rPr>
          <w:rFonts w:ascii="Arial" w:hAnsi="Arial" w:cs="Arial"/>
          <w:sz w:val="24"/>
          <w:szCs w:val="24"/>
        </w:rPr>
        <w:t xml:space="preserve"> (SED)</w:t>
      </w:r>
      <w:r w:rsidR="00035A3A">
        <w:rPr>
          <w:rFonts w:ascii="Arial" w:hAnsi="Arial" w:cs="Arial"/>
          <w:sz w:val="24"/>
          <w:szCs w:val="24"/>
        </w:rPr>
        <w:t xml:space="preserve"> </w:t>
      </w:r>
      <w:r w:rsidRPr="00470CB9">
        <w:rPr>
          <w:rFonts w:ascii="Arial" w:hAnsi="Arial" w:cs="Arial"/>
          <w:sz w:val="24"/>
          <w:szCs w:val="24"/>
        </w:rPr>
        <w:t xml:space="preserve">y </w:t>
      </w:r>
      <w:r w:rsidR="00127D24">
        <w:rPr>
          <w:rFonts w:ascii="Arial" w:hAnsi="Arial" w:cs="Arial"/>
          <w:sz w:val="24"/>
          <w:szCs w:val="24"/>
        </w:rPr>
        <w:t xml:space="preserve">utilizando </w:t>
      </w:r>
      <w:r w:rsidRPr="00470CB9">
        <w:rPr>
          <w:rFonts w:ascii="Arial" w:hAnsi="Arial" w:cs="Arial"/>
          <w:sz w:val="24"/>
          <w:szCs w:val="24"/>
        </w:rPr>
        <w:t>la Metodología del Marco Lógico (MML), y verificar en su caso, la forma y medios utilizados para su difusión</w:t>
      </w:r>
      <w:r w:rsidR="0048317A" w:rsidRPr="00470CB9">
        <w:rPr>
          <w:rFonts w:ascii="Arial" w:eastAsia="Calibri" w:hAnsi="Arial" w:cs="Arial"/>
          <w:iCs/>
          <w:sz w:val="24"/>
          <w:szCs w:val="24"/>
        </w:rPr>
        <w:t>.</w:t>
      </w:r>
    </w:p>
    <w:p w:rsidR="00470CB9" w:rsidRPr="002B5837" w:rsidRDefault="00140FFC" w:rsidP="00BA24AD">
      <w:pPr>
        <w:pStyle w:val="Prrafodelista"/>
        <w:numPr>
          <w:ilvl w:val="1"/>
          <w:numId w:val="22"/>
        </w:numPr>
        <w:spacing w:after="0"/>
        <w:ind w:left="851" w:hanging="567"/>
        <w:jc w:val="both"/>
        <w:rPr>
          <w:rFonts w:ascii="Arial" w:hAnsi="Arial" w:cs="Arial"/>
          <w:sz w:val="24"/>
          <w:szCs w:val="24"/>
        </w:rPr>
      </w:pPr>
      <w:r w:rsidRPr="00470CB9">
        <w:rPr>
          <w:rFonts w:ascii="Arial" w:hAnsi="Arial" w:cs="Arial"/>
          <w:sz w:val="24"/>
          <w:szCs w:val="24"/>
        </w:rPr>
        <w:t xml:space="preserve">Verificar que, en el </w:t>
      </w:r>
      <w:r w:rsidR="00310BB5">
        <w:rPr>
          <w:rFonts w:ascii="Arial" w:hAnsi="Arial" w:cs="Arial"/>
          <w:sz w:val="24"/>
          <w:szCs w:val="24"/>
        </w:rPr>
        <w:t>o</w:t>
      </w:r>
      <w:r w:rsidRPr="00470CB9">
        <w:rPr>
          <w:rFonts w:ascii="Arial" w:hAnsi="Arial" w:cs="Arial"/>
          <w:sz w:val="24"/>
          <w:szCs w:val="24"/>
        </w:rPr>
        <w:t xml:space="preserve">rganigrama </w:t>
      </w:r>
      <w:r w:rsidR="00310BB5">
        <w:rPr>
          <w:rFonts w:ascii="Arial" w:hAnsi="Arial" w:cs="Arial"/>
          <w:sz w:val="24"/>
          <w:szCs w:val="24"/>
        </w:rPr>
        <w:t>e</w:t>
      </w:r>
      <w:r w:rsidRPr="00470CB9">
        <w:rPr>
          <w:rFonts w:ascii="Arial" w:hAnsi="Arial" w:cs="Arial"/>
          <w:sz w:val="24"/>
          <w:szCs w:val="24"/>
        </w:rPr>
        <w:t>structural,</w:t>
      </w:r>
      <w:r w:rsidR="00127D24">
        <w:rPr>
          <w:rFonts w:ascii="Arial" w:hAnsi="Arial" w:cs="Arial"/>
          <w:sz w:val="24"/>
          <w:szCs w:val="24"/>
        </w:rPr>
        <w:t xml:space="preserve"> </w:t>
      </w:r>
      <w:r w:rsidR="00127D24" w:rsidRPr="006219FC">
        <w:rPr>
          <w:rFonts w:ascii="Arial" w:hAnsi="Arial" w:cs="Arial"/>
          <w:sz w:val="24"/>
          <w:szCs w:val="24"/>
        </w:rPr>
        <w:t>los reglamentos municipales</w:t>
      </w:r>
      <w:r w:rsidRPr="006219FC">
        <w:rPr>
          <w:rFonts w:ascii="Arial" w:hAnsi="Arial" w:cs="Arial"/>
          <w:sz w:val="24"/>
          <w:szCs w:val="24"/>
        </w:rPr>
        <w:t xml:space="preserve">, </w:t>
      </w:r>
      <w:r w:rsidR="00127D24" w:rsidRPr="006219FC">
        <w:rPr>
          <w:rFonts w:ascii="Arial" w:eastAsia="Times New Roman" w:hAnsi="Arial" w:cs="Arial"/>
          <w:bCs/>
          <w:sz w:val="24"/>
          <w:szCs w:val="24"/>
          <w:lang w:eastAsia="es-ES"/>
        </w:rPr>
        <w:t>así como en los manuales de organización y procedimientos</w:t>
      </w:r>
      <w:r w:rsidR="00127D24" w:rsidRPr="00127D24">
        <w:rPr>
          <w:rFonts w:ascii="Arial" w:eastAsia="Times New Roman" w:hAnsi="Arial" w:cs="Arial"/>
          <w:bCs/>
          <w:sz w:val="24"/>
          <w:szCs w:val="24"/>
          <w:highlight w:val="cyan"/>
          <w:lang w:eastAsia="es-ES"/>
        </w:rPr>
        <w:t xml:space="preserve"> </w:t>
      </w:r>
      <w:r w:rsidR="006219FC">
        <w:rPr>
          <w:rFonts w:ascii="Arial" w:eastAsia="Times New Roman" w:hAnsi="Arial" w:cs="Arial"/>
          <w:bCs/>
          <w:sz w:val="24"/>
          <w:szCs w:val="24"/>
          <w:lang w:val="es-MX" w:eastAsia="es-ES"/>
        </w:rPr>
        <w:t>correspondientes</w:t>
      </w:r>
      <w:r w:rsidR="00127D24" w:rsidRPr="00470CB9">
        <w:rPr>
          <w:rFonts w:ascii="Arial" w:hAnsi="Arial" w:cs="Arial"/>
          <w:sz w:val="24"/>
          <w:szCs w:val="24"/>
        </w:rPr>
        <w:t xml:space="preserve"> </w:t>
      </w:r>
      <w:r w:rsidRPr="00470CB9">
        <w:rPr>
          <w:rFonts w:ascii="Arial" w:hAnsi="Arial" w:cs="Arial"/>
          <w:sz w:val="24"/>
          <w:szCs w:val="24"/>
        </w:rPr>
        <w:t>se enc</w:t>
      </w:r>
      <w:r w:rsidR="00127D24">
        <w:rPr>
          <w:rFonts w:ascii="Arial" w:hAnsi="Arial" w:cs="Arial"/>
          <w:sz w:val="24"/>
          <w:szCs w:val="24"/>
        </w:rPr>
        <w:t>ontró</w:t>
      </w:r>
      <w:r w:rsidRPr="00470CB9">
        <w:rPr>
          <w:rFonts w:ascii="Arial" w:hAnsi="Arial" w:cs="Arial"/>
          <w:sz w:val="24"/>
          <w:szCs w:val="24"/>
        </w:rPr>
        <w:t xml:space="preserve"> definida la </w:t>
      </w:r>
      <w:r w:rsidR="00127D24">
        <w:rPr>
          <w:rFonts w:ascii="Arial" w:hAnsi="Arial" w:cs="Arial"/>
          <w:sz w:val="24"/>
          <w:szCs w:val="24"/>
        </w:rPr>
        <w:t>u</w:t>
      </w:r>
      <w:r w:rsidRPr="00470CB9">
        <w:rPr>
          <w:rFonts w:ascii="Arial" w:hAnsi="Arial" w:cs="Arial"/>
          <w:sz w:val="24"/>
          <w:szCs w:val="24"/>
        </w:rPr>
        <w:t xml:space="preserve">nidad </w:t>
      </w:r>
      <w:r w:rsidR="00127D24">
        <w:rPr>
          <w:rFonts w:ascii="Arial" w:hAnsi="Arial" w:cs="Arial"/>
          <w:sz w:val="24"/>
          <w:szCs w:val="24"/>
        </w:rPr>
        <w:t>r</w:t>
      </w:r>
      <w:r w:rsidRPr="00470CB9">
        <w:rPr>
          <w:rFonts w:ascii="Arial" w:hAnsi="Arial" w:cs="Arial"/>
          <w:sz w:val="24"/>
          <w:szCs w:val="24"/>
        </w:rPr>
        <w:t>esponsable de la formulación de los Programas Presupuestarios, así como de la coordinación de</w:t>
      </w:r>
      <w:r w:rsidR="00127D24">
        <w:rPr>
          <w:rFonts w:ascii="Arial" w:hAnsi="Arial" w:cs="Arial"/>
          <w:sz w:val="24"/>
          <w:szCs w:val="24"/>
        </w:rPr>
        <w:t>l proceso</w:t>
      </w:r>
      <w:r w:rsidRPr="00470CB9">
        <w:rPr>
          <w:rFonts w:ascii="Arial" w:hAnsi="Arial" w:cs="Arial"/>
          <w:sz w:val="24"/>
          <w:szCs w:val="24"/>
        </w:rPr>
        <w:t xml:space="preserve"> de programación, control de gestión y evaluación y que</w:t>
      </w:r>
      <w:r w:rsidR="00127D24">
        <w:rPr>
          <w:rFonts w:ascii="Arial" w:hAnsi="Arial" w:cs="Arial"/>
          <w:sz w:val="24"/>
          <w:szCs w:val="24"/>
        </w:rPr>
        <w:t>,</w:t>
      </w:r>
      <w:r w:rsidRPr="00470CB9">
        <w:rPr>
          <w:rFonts w:ascii="Arial" w:hAnsi="Arial" w:cs="Arial"/>
          <w:sz w:val="24"/>
          <w:szCs w:val="24"/>
        </w:rPr>
        <w:t xml:space="preserve"> </w:t>
      </w:r>
      <w:r w:rsidR="00127D24">
        <w:rPr>
          <w:rFonts w:ascii="Arial" w:hAnsi="Arial" w:cs="Arial"/>
          <w:sz w:val="24"/>
          <w:szCs w:val="24"/>
        </w:rPr>
        <w:t xml:space="preserve">además, </w:t>
      </w:r>
      <w:r w:rsidRPr="00470CB9">
        <w:rPr>
          <w:rFonts w:ascii="Arial" w:hAnsi="Arial" w:cs="Arial"/>
          <w:sz w:val="24"/>
          <w:szCs w:val="24"/>
        </w:rPr>
        <w:t>éstos sean congruentes con la Planeación Municipal</w:t>
      </w:r>
      <w:r w:rsidRPr="00470CB9">
        <w:rPr>
          <w:rFonts w:ascii="Arial" w:eastAsia="Calibri" w:hAnsi="Arial" w:cs="Arial"/>
          <w:iCs/>
          <w:sz w:val="24"/>
          <w:szCs w:val="24"/>
        </w:rPr>
        <w:t>.</w:t>
      </w:r>
      <w:r w:rsidR="006219FC">
        <w:rPr>
          <w:rFonts w:ascii="Arial" w:eastAsia="Calibri" w:hAnsi="Arial" w:cs="Arial"/>
          <w:iCs/>
          <w:sz w:val="24"/>
          <w:szCs w:val="24"/>
        </w:rPr>
        <w:t xml:space="preserve"> </w:t>
      </w:r>
    </w:p>
    <w:p w:rsidR="002B5837" w:rsidRPr="00470CB9" w:rsidRDefault="002B5837" w:rsidP="00BA24AD">
      <w:pPr>
        <w:pStyle w:val="Prrafodelista"/>
        <w:numPr>
          <w:ilvl w:val="1"/>
          <w:numId w:val="22"/>
        </w:numPr>
        <w:spacing w:after="0"/>
        <w:ind w:left="851" w:hanging="567"/>
        <w:jc w:val="both"/>
        <w:rPr>
          <w:rFonts w:ascii="Arial" w:hAnsi="Arial" w:cs="Arial"/>
          <w:sz w:val="24"/>
          <w:szCs w:val="24"/>
        </w:rPr>
      </w:pPr>
      <w:r>
        <w:rPr>
          <w:rFonts w:ascii="Arial" w:eastAsia="Times New Roman" w:hAnsi="Arial" w:cs="Arial"/>
          <w:bCs/>
          <w:sz w:val="24"/>
          <w:szCs w:val="24"/>
          <w:lang w:eastAsia="es-ES"/>
        </w:rPr>
        <w:t>Constatar la implementación y difusión en temas referentes a Códigos de Ética y Conducta, durante el ejercicio fiscal 2019.</w:t>
      </w:r>
    </w:p>
    <w:p w:rsidR="00470CB9" w:rsidRPr="006E7C2E" w:rsidRDefault="00470CB9" w:rsidP="0048317A">
      <w:pPr>
        <w:spacing w:after="0"/>
        <w:ind w:left="792"/>
        <w:contextualSpacing/>
        <w:jc w:val="both"/>
        <w:rPr>
          <w:rFonts w:ascii="Arial" w:eastAsia="Times New Roman" w:hAnsi="Arial" w:cs="Arial"/>
          <w:bCs/>
          <w:sz w:val="24"/>
          <w:szCs w:val="24"/>
          <w:lang w:val="es-ES" w:eastAsia="es-ES"/>
        </w:rPr>
      </w:pPr>
    </w:p>
    <w:p w:rsidR="0048317A" w:rsidRDefault="006B5A02" w:rsidP="00470CB9">
      <w:pPr>
        <w:pStyle w:val="Prrafodelista"/>
        <w:numPr>
          <w:ilvl w:val="0"/>
          <w:numId w:val="19"/>
        </w:numPr>
        <w:spacing w:after="0"/>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Planeación-</w:t>
      </w:r>
      <w:r w:rsidR="0048317A" w:rsidRPr="0099685F">
        <w:rPr>
          <w:rFonts w:ascii="Arial" w:eastAsia="Times New Roman" w:hAnsi="Arial" w:cs="Arial"/>
          <w:b/>
          <w:bCs/>
          <w:sz w:val="24"/>
          <w:szCs w:val="24"/>
          <w:lang w:eastAsia="es-ES"/>
        </w:rPr>
        <w:t>Programación</w:t>
      </w:r>
      <w:r>
        <w:rPr>
          <w:rFonts w:ascii="Arial" w:eastAsia="Times New Roman" w:hAnsi="Arial" w:cs="Arial"/>
          <w:b/>
          <w:bCs/>
          <w:sz w:val="24"/>
          <w:szCs w:val="24"/>
          <w:lang w:eastAsia="es-ES"/>
        </w:rPr>
        <w:t xml:space="preserve"> y Presupuestación / Matriz de</w:t>
      </w:r>
      <w:r w:rsidR="0048317A" w:rsidRPr="0099685F">
        <w:rPr>
          <w:rFonts w:ascii="Arial" w:eastAsia="Times New Roman" w:hAnsi="Arial" w:cs="Arial"/>
          <w:b/>
          <w:bCs/>
          <w:sz w:val="24"/>
          <w:szCs w:val="24"/>
          <w:lang w:eastAsia="es-ES"/>
        </w:rPr>
        <w:t xml:space="preserve"> Indicadores para Resultados (MIR)</w:t>
      </w:r>
    </w:p>
    <w:p w:rsidR="00472889" w:rsidRPr="0099685F" w:rsidRDefault="00472889" w:rsidP="00472889">
      <w:pPr>
        <w:pStyle w:val="Prrafodelista"/>
        <w:spacing w:after="0"/>
        <w:ind w:left="360"/>
        <w:jc w:val="both"/>
        <w:rPr>
          <w:rFonts w:ascii="Arial" w:eastAsia="Times New Roman" w:hAnsi="Arial" w:cs="Arial"/>
          <w:b/>
          <w:bCs/>
          <w:sz w:val="24"/>
          <w:szCs w:val="24"/>
          <w:lang w:eastAsia="es-ES"/>
        </w:rPr>
      </w:pPr>
    </w:p>
    <w:p w:rsidR="00470CB9" w:rsidRDefault="0048317A" w:rsidP="00694304">
      <w:pPr>
        <w:pStyle w:val="Prrafodelista"/>
        <w:numPr>
          <w:ilvl w:val="1"/>
          <w:numId w:val="23"/>
        </w:numPr>
        <w:spacing w:after="0"/>
        <w:ind w:left="851" w:hanging="567"/>
        <w:jc w:val="both"/>
        <w:rPr>
          <w:rFonts w:ascii="Arial" w:eastAsia="Times New Roman" w:hAnsi="Arial" w:cs="Arial"/>
          <w:bCs/>
          <w:sz w:val="24"/>
          <w:szCs w:val="24"/>
          <w:lang w:eastAsia="es-ES"/>
        </w:rPr>
      </w:pPr>
      <w:r w:rsidRPr="000B3F21">
        <w:rPr>
          <w:rFonts w:ascii="Arial" w:eastAsia="Times New Roman" w:hAnsi="Arial" w:cs="Arial"/>
          <w:bCs/>
          <w:sz w:val="24"/>
          <w:szCs w:val="24"/>
          <w:lang w:eastAsia="es-ES"/>
        </w:rPr>
        <w:t xml:space="preserve">Corroborar que la integración del Presupuesto de Egresos aprobado del H. Ayuntamiento del municipio de </w:t>
      </w:r>
      <w:r w:rsidR="00761576" w:rsidRPr="000B3F21">
        <w:rPr>
          <w:rFonts w:ascii="Arial" w:eastAsia="Times New Roman" w:hAnsi="Arial" w:cs="Arial"/>
          <w:bCs/>
          <w:sz w:val="24"/>
          <w:szCs w:val="24"/>
          <w:lang w:eastAsia="es-ES"/>
        </w:rPr>
        <w:t>Isla Mujeres</w:t>
      </w:r>
      <w:r w:rsidRPr="000B3F21">
        <w:rPr>
          <w:rFonts w:ascii="Arial" w:eastAsia="Times New Roman" w:hAnsi="Arial" w:cs="Arial"/>
          <w:bCs/>
          <w:sz w:val="24"/>
          <w:szCs w:val="24"/>
          <w:lang w:eastAsia="es-ES"/>
        </w:rPr>
        <w:t xml:space="preserve"> para el ejercicio fiscal 2019, se realiz</w:t>
      </w:r>
      <w:r w:rsidR="00127D24">
        <w:rPr>
          <w:rFonts w:ascii="Arial" w:eastAsia="Times New Roman" w:hAnsi="Arial" w:cs="Arial"/>
          <w:bCs/>
          <w:sz w:val="24"/>
          <w:szCs w:val="24"/>
          <w:lang w:eastAsia="es-ES"/>
        </w:rPr>
        <w:t>ó</w:t>
      </w:r>
      <w:r w:rsidRPr="000B3F21">
        <w:rPr>
          <w:rFonts w:ascii="Arial" w:eastAsia="Times New Roman" w:hAnsi="Arial" w:cs="Arial"/>
          <w:bCs/>
          <w:sz w:val="24"/>
          <w:szCs w:val="24"/>
          <w:lang w:eastAsia="es-ES"/>
        </w:rPr>
        <w:t xml:space="preserve"> con enfoque de Presupuesto basado en Resultados (PbR).</w:t>
      </w:r>
    </w:p>
    <w:p w:rsidR="000B3F21" w:rsidRPr="00C34E8F" w:rsidRDefault="00C86EAE" w:rsidP="00694304">
      <w:pPr>
        <w:pStyle w:val="Prrafodelista"/>
        <w:numPr>
          <w:ilvl w:val="1"/>
          <w:numId w:val="23"/>
        </w:numPr>
        <w:spacing w:after="0"/>
        <w:ind w:left="851" w:hanging="567"/>
        <w:jc w:val="both"/>
        <w:rPr>
          <w:rFonts w:ascii="Arial" w:eastAsia="Times New Roman" w:hAnsi="Arial" w:cs="Arial"/>
          <w:bCs/>
          <w:sz w:val="24"/>
          <w:szCs w:val="24"/>
          <w:lang w:eastAsia="es-ES"/>
        </w:rPr>
      </w:pPr>
      <w:r w:rsidRPr="00727121">
        <w:rPr>
          <w:rFonts w:ascii="Arial" w:hAnsi="Arial" w:cs="Arial"/>
          <w:bCs/>
          <w:sz w:val="24"/>
          <w:szCs w:val="24"/>
        </w:rPr>
        <w:t>Verificar</w:t>
      </w:r>
      <w:r w:rsidR="000B3F21" w:rsidRPr="00727121">
        <w:rPr>
          <w:rFonts w:ascii="Arial" w:hAnsi="Arial" w:cs="Arial"/>
          <w:bCs/>
          <w:sz w:val="24"/>
          <w:szCs w:val="24"/>
        </w:rPr>
        <w:t xml:space="preserve"> que los objetivos de los Programas Presupuestarios </w:t>
      </w:r>
      <w:r w:rsidRPr="00727121">
        <w:rPr>
          <w:rFonts w:ascii="Arial" w:hAnsi="Arial" w:cs="Arial"/>
          <w:bCs/>
          <w:sz w:val="24"/>
          <w:szCs w:val="24"/>
        </w:rPr>
        <w:t>se constituyeron en alineación</w:t>
      </w:r>
      <w:r w:rsidR="000B3F21" w:rsidRPr="00727121">
        <w:rPr>
          <w:rFonts w:ascii="Arial" w:hAnsi="Arial" w:cs="Arial"/>
          <w:bCs/>
          <w:sz w:val="24"/>
          <w:szCs w:val="24"/>
        </w:rPr>
        <w:t xml:space="preserve"> y congruencia con los </w:t>
      </w:r>
      <w:r w:rsidRPr="00727121">
        <w:rPr>
          <w:rFonts w:ascii="Arial" w:hAnsi="Arial" w:cs="Arial"/>
          <w:bCs/>
          <w:sz w:val="24"/>
          <w:szCs w:val="24"/>
        </w:rPr>
        <w:t>o</w:t>
      </w:r>
      <w:r w:rsidR="000B3F21" w:rsidRPr="00727121">
        <w:rPr>
          <w:rFonts w:ascii="Arial" w:hAnsi="Arial" w:cs="Arial"/>
          <w:bCs/>
          <w:sz w:val="24"/>
          <w:szCs w:val="24"/>
        </w:rPr>
        <w:t>bjetivos de los Ejes establecidos en el Plan Municipal de Desarrollo 2018-2021 de Isla Mujeres</w:t>
      </w:r>
      <w:r w:rsidR="000B3F21" w:rsidRPr="00470CB9">
        <w:rPr>
          <w:rFonts w:ascii="Arial" w:hAnsi="Arial" w:cs="Arial"/>
          <w:bCs/>
          <w:sz w:val="24"/>
          <w:szCs w:val="24"/>
        </w:rPr>
        <w:t>.</w:t>
      </w:r>
    </w:p>
    <w:p w:rsidR="00C34E8F" w:rsidRPr="00BB6F3A" w:rsidRDefault="00C34E8F" w:rsidP="00694304">
      <w:pPr>
        <w:pStyle w:val="Prrafodelista"/>
        <w:numPr>
          <w:ilvl w:val="1"/>
          <w:numId w:val="23"/>
        </w:numPr>
        <w:spacing w:after="0"/>
        <w:ind w:left="851" w:hanging="567"/>
        <w:jc w:val="both"/>
        <w:rPr>
          <w:rFonts w:ascii="Arial" w:eastAsia="Times New Roman" w:hAnsi="Arial" w:cs="Arial"/>
          <w:bCs/>
          <w:sz w:val="24"/>
          <w:szCs w:val="24"/>
          <w:lang w:eastAsia="es-ES"/>
        </w:rPr>
      </w:pPr>
      <w:r w:rsidRPr="00BB6F3A">
        <w:rPr>
          <w:rFonts w:ascii="Arial" w:eastAsia="Arial Narrow" w:hAnsi="Arial" w:cs="Arial"/>
          <w:sz w:val="24"/>
          <w:szCs w:val="24"/>
        </w:rPr>
        <w:lastRenderedPageBreak/>
        <w:t>Realizar el Análisis de la Lógica Vertical y la Lógica Horizontal de las MIR para determinar la congruencia entre los objetivos de los cuatro niveles de la MIR, así como la congruencia, suficiencia y confiablidad de los Indicadores, Medios de Verificación y Supuestos.</w:t>
      </w:r>
    </w:p>
    <w:p w:rsidR="000B3F21" w:rsidRPr="00C646FE" w:rsidRDefault="000B3F21" w:rsidP="000B3F21">
      <w:pPr>
        <w:pStyle w:val="Prrafodelista"/>
        <w:spacing w:after="0"/>
        <w:ind w:left="1440"/>
        <w:jc w:val="both"/>
        <w:rPr>
          <w:rFonts w:ascii="Arial" w:eastAsia="Times New Roman" w:hAnsi="Arial" w:cs="Arial"/>
          <w:bCs/>
          <w:szCs w:val="24"/>
          <w:lang w:eastAsia="es-ES"/>
        </w:rPr>
      </w:pPr>
    </w:p>
    <w:p w:rsidR="0048317A" w:rsidRPr="0099685F" w:rsidRDefault="0048317A" w:rsidP="00694304">
      <w:pPr>
        <w:pStyle w:val="Prrafodelista"/>
        <w:numPr>
          <w:ilvl w:val="0"/>
          <w:numId w:val="51"/>
        </w:numPr>
        <w:spacing w:after="0"/>
        <w:ind w:left="284" w:hanging="284"/>
        <w:jc w:val="both"/>
        <w:rPr>
          <w:rFonts w:ascii="Arial" w:eastAsia="Times New Roman" w:hAnsi="Arial" w:cs="Arial"/>
          <w:b/>
          <w:bCs/>
          <w:sz w:val="24"/>
          <w:szCs w:val="24"/>
          <w:lang w:eastAsia="es-ES"/>
        </w:rPr>
      </w:pPr>
      <w:r w:rsidRPr="0099685F">
        <w:rPr>
          <w:rFonts w:ascii="Arial" w:eastAsia="Calibri" w:hAnsi="Arial" w:cs="Arial"/>
          <w:b/>
          <w:iCs/>
          <w:sz w:val="24"/>
          <w:szCs w:val="24"/>
        </w:rPr>
        <w:t xml:space="preserve">Sistema </w:t>
      </w:r>
      <w:r w:rsidR="00DC606E">
        <w:rPr>
          <w:rFonts w:ascii="Arial" w:eastAsia="Calibri" w:hAnsi="Arial" w:cs="Arial"/>
          <w:b/>
          <w:iCs/>
          <w:sz w:val="24"/>
          <w:szCs w:val="24"/>
        </w:rPr>
        <w:t xml:space="preserve">de Evaluación del Desempeño </w:t>
      </w:r>
      <w:r w:rsidR="000B3F21">
        <w:rPr>
          <w:rFonts w:ascii="Arial" w:eastAsia="Calibri" w:hAnsi="Arial" w:cs="Arial"/>
          <w:b/>
          <w:iCs/>
          <w:sz w:val="24"/>
          <w:szCs w:val="24"/>
        </w:rPr>
        <w:t xml:space="preserve">(SED) </w:t>
      </w:r>
      <w:r w:rsidR="00DC606E">
        <w:rPr>
          <w:rFonts w:ascii="Arial" w:eastAsia="Calibri" w:hAnsi="Arial" w:cs="Arial"/>
          <w:b/>
          <w:iCs/>
          <w:sz w:val="24"/>
          <w:szCs w:val="24"/>
        </w:rPr>
        <w:t xml:space="preserve">/ </w:t>
      </w:r>
      <w:r w:rsidRPr="0099685F">
        <w:rPr>
          <w:rFonts w:ascii="Arial" w:eastAsia="Calibri" w:hAnsi="Arial" w:cs="Arial"/>
          <w:b/>
          <w:iCs/>
          <w:sz w:val="24"/>
          <w:szCs w:val="24"/>
        </w:rPr>
        <w:t xml:space="preserve">Cumplimiento de </w:t>
      </w:r>
      <w:r w:rsidR="00D72256">
        <w:rPr>
          <w:rFonts w:ascii="Arial" w:eastAsia="Calibri" w:hAnsi="Arial" w:cs="Arial"/>
          <w:b/>
          <w:iCs/>
          <w:sz w:val="24"/>
          <w:szCs w:val="24"/>
        </w:rPr>
        <w:t>m</w:t>
      </w:r>
      <w:r w:rsidRPr="0099685F">
        <w:rPr>
          <w:rFonts w:ascii="Arial" w:eastAsia="Calibri" w:hAnsi="Arial" w:cs="Arial"/>
          <w:b/>
          <w:iCs/>
          <w:sz w:val="24"/>
          <w:szCs w:val="24"/>
        </w:rPr>
        <w:t xml:space="preserve">etas y </w:t>
      </w:r>
      <w:r w:rsidR="00D72256">
        <w:rPr>
          <w:rFonts w:ascii="Arial" w:eastAsia="Calibri" w:hAnsi="Arial" w:cs="Arial"/>
          <w:b/>
          <w:iCs/>
          <w:sz w:val="24"/>
          <w:szCs w:val="24"/>
        </w:rPr>
        <w:t>o</w:t>
      </w:r>
      <w:r w:rsidRPr="0099685F">
        <w:rPr>
          <w:rFonts w:ascii="Arial" w:eastAsia="Calibri" w:hAnsi="Arial" w:cs="Arial"/>
          <w:b/>
          <w:iCs/>
          <w:sz w:val="24"/>
          <w:szCs w:val="24"/>
        </w:rPr>
        <w:t>bjetivos</w:t>
      </w:r>
    </w:p>
    <w:p w:rsidR="00104429" w:rsidRDefault="00104429" w:rsidP="00472889">
      <w:pPr>
        <w:pStyle w:val="Prrafodelista"/>
        <w:spacing w:after="0"/>
        <w:ind w:left="1134"/>
        <w:jc w:val="both"/>
        <w:rPr>
          <w:rFonts w:ascii="Arial" w:eastAsia="Calibri" w:hAnsi="Arial" w:cs="Arial"/>
          <w:iCs/>
          <w:sz w:val="24"/>
          <w:szCs w:val="24"/>
        </w:rPr>
      </w:pPr>
    </w:p>
    <w:p w:rsidR="00104429" w:rsidRPr="000F45DB" w:rsidRDefault="00C34E8F" w:rsidP="00694304">
      <w:pPr>
        <w:pStyle w:val="Prrafodelista"/>
        <w:numPr>
          <w:ilvl w:val="1"/>
          <w:numId w:val="51"/>
        </w:numPr>
        <w:spacing w:after="0"/>
        <w:ind w:left="851" w:hanging="567"/>
        <w:jc w:val="both"/>
        <w:rPr>
          <w:rFonts w:ascii="Arial" w:eastAsia="Times New Roman" w:hAnsi="Arial" w:cs="Arial"/>
          <w:bCs/>
          <w:sz w:val="24"/>
          <w:szCs w:val="24"/>
          <w:lang w:eastAsia="es-ES"/>
        </w:rPr>
      </w:pPr>
      <w:r>
        <w:rPr>
          <w:rFonts w:ascii="Arial" w:eastAsia="Calibri" w:hAnsi="Arial" w:cs="Arial"/>
          <w:sz w:val="24"/>
          <w:szCs w:val="24"/>
        </w:rPr>
        <w:t>Verificar y a</w:t>
      </w:r>
      <w:r w:rsidR="000B3F21" w:rsidRPr="00104429">
        <w:rPr>
          <w:rFonts w:ascii="Arial" w:eastAsia="Calibri" w:hAnsi="Arial" w:cs="Arial"/>
          <w:sz w:val="24"/>
          <w:szCs w:val="24"/>
        </w:rPr>
        <w:t xml:space="preserve">nalizar la información </w:t>
      </w:r>
      <w:r>
        <w:rPr>
          <w:rFonts w:ascii="Arial" w:eastAsia="Calibri" w:hAnsi="Arial" w:cs="Arial"/>
          <w:sz w:val="24"/>
          <w:szCs w:val="24"/>
        </w:rPr>
        <w:t>reportada</w:t>
      </w:r>
      <w:r w:rsidR="000B3F21" w:rsidRPr="00104429">
        <w:rPr>
          <w:rFonts w:ascii="Arial" w:eastAsia="Calibri" w:hAnsi="Arial" w:cs="Arial"/>
          <w:sz w:val="24"/>
          <w:szCs w:val="24"/>
        </w:rPr>
        <w:t xml:space="preserve"> en las </w:t>
      </w:r>
      <w:r>
        <w:rPr>
          <w:rFonts w:ascii="Arial" w:eastAsia="Calibri" w:hAnsi="Arial" w:cs="Arial"/>
          <w:sz w:val="24"/>
          <w:szCs w:val="24"/>
        </w:rPr>
        <w:t>C</w:t>
      </w:r>
      <w:r w:rsidR="000B3F21" w:rsidRPr="00104429">
        <w:rPr>
          <w:rFonts w:ascii="Arial" w:eastAsia="Calibri" w:hAnsi="Arial" w:cs="Arial"/>
          <w:sz w:val="24"/>
          <w:szCs w:val="24"/>
        </w:rPr>
        <w:t xml:space="preserve">édulas </w:t>
      </w:r>
      <w:r>
        <w:rPr>
          <w:rFonts w:ascii="Arial" w:eastAsia="Calibri" w:hAnsi="Arial" w:cs="Arial"/>
          <w:sz w:val="24"/>
          <w:szCs w:val="24"/>
        </w:rPr>
        <w:t xml:space="preserve">de Avance </w:t>
      </w:r>
      <w:r w:rsidR="000B3F21" w:rsidRPr="00104429">
        <w:rPr>
          <w:rFonts w:ascii="Arial" w:eastAsia="Calibri" w:hAnsi="Arial" w:cs="Arial"/>
          <w:sz w:val="24"/>
          <w:szCs w:val="24"/>
        </w:rPr>
        <w:t xml:space="preserve">de cumplimiento de los objetivos y metas </w:t>
      </w:r>
      <w:r w:rsidRPr="00104429">
        <w:rPr>
          <w:rFonts w:ascii="Arial" w:eastAsia="Calibri" w:hAnsi="Arial" w:cs="Arial"/>
          <w:sz w:val="24"/>
          <w:szCs w:val="24"/>
        </w:rPr>
        <w:t>con base en Indicadores</w:t>
      </w:r>
      <w:r>
        <w:rPr>
          <w:rFonts w:ascii="Arial" w:eastAsia="Calibri" w:hAnsi="Arial" w:cs="Arial"/>
          <w:sz w:val="24"/>
          <w:szCs w:val="24"/>
        </w:rPr>
        <w:t>,</w:t>
      </w:r>
      <w:r w:rsidRPr="00104429">
        <w:rPr>
          <w:rFonts w:ascii="Arial" w:eastAsia="Calibri" w:hAnsi="Arial" w:cs="Arial"/>
          <w:sz w:val="24"/>
          <w:szCs w:val="24"/>
        </w:rPr>
        <w:t xml:space="preserve"> </w:t>
      </w:r>
      <w:r w:rsidR="000B3F21" w:rsidRPr="00104429">
        <w:rPr>
          <w:rFonts w:ascii="Arial" w:eastAsia="Calibri" w:hAnsi="Arial" w:cs="Arial"/>
          <w:sz w:val="24"/>
          <w:szCs w:val="24"/>
        </w:rPr>
        <w:t>de los programas presupuestarios</w:t>
      </w:r>
      <w:r>
        <w:rPr>
          <w:rFonts w:ascii="Arial" w:eastAsia="Calibri" w:hAnsi="Arial" w:cs="Arial"/>
          <w:sz w:val="24"/>
          <w:szCs w:val="24"/>
        </w:rPr>
        <w:t xml:space="preserve"> aprobados en el Presupuesto de Egresos para el ejercicio fiscal 2019</w:t>
      </w:r>
      <w:r w:rsidR="000B3F21" w:rsidRPr="00104429">
        <w:rPr>
          <w:rFonts w:ascii="Arial" w:eastAsia="Calibri" w:hAnsi="Arial" w:cs="Arial"/>
          <w:sz w:val="24"/>
          <w:szCs w:val="24"/>
        </w:rPr>
        <w:t>, en atención al cumplimiento de las metas y objetivos de cada uno de los niveles q</w:t>
      </w:r>
      <w:r>
        <w:rPr>
          <w:rFonts w:ascii="Arial" w:eastAsia="Calibri" w:hAnsi="Arial" w:cs="Arial"/>
          <w:sz w:val="24"/>
          <w:szCs w:val="24"/>
        </w:rPr>
        <w:t>ue</w:t>
      </w:r>
      <w:r w:rsidR="000B3F21" w:rsidRPr="00104429">
        <w:rPr>
          <w:rFonts w:ascii="Arial" w:eastAsia="Calibri" w:hAnsi="Arial" w:cs="Arial"/>
          <w:sz w:val="24"/>
          <w:szCs w:val="24"/>
        </w:rPr>
        <w:t xml:space="preserve"> conforman las MIR</w:t>
      </w:r>
      <w:r>
        <w:rPr>
          <w:rFonts w:ascii="Arial" w:eastAsia="Calibri" w:hAnsi="Arial" w:cs="Arial"/>
          <w:sz w:val="24"/>
          <w:szCs w:val="24"/>
        </w:rPr>
        <w:t xml:space="preserve"> </w:t>
      </w:r>
      <w:r>
        <w:rPr>
          <w:rFonts w:ascii="Arial" w:eastAsia="Arial Narrow" w:hAnsi="Arial" w:cs="Arial"/>
          <w:bCs/>
          <w:sz w:val="24"/>
          <w:szCs w:val="24"/>
        </w:rPr>
        <w:t xml:space="preserve">y su contribución al logro </w:t>
      </w:r>
      <w:r w:rsidRPr="00B52C11">
        <w:rPr>
          <w:rFonts w:ascii="Arial" w:eastAsia="Arial Narrow" w:hAnsi="Arial" w:cs="Arial"/>
          <w:bCs/>
          <w:sz w:val="24"/>
          <w:szCs w:val="24"/>
        </w:rPr>
        <w:t>y avance de los objetivos establecidos en el Plan Municipal de Desarrollo</w:t>
      </w:r>
      <w:r>
        <w:rPr>
          <w:rFonts w:ascii="Arial" w:eastAsia="Arial Narrow" w:hAnsi="Arial" w:cs="Arial"/>
          <w:bCs/>
          <w:sz w:val="24"/>
          <w:szCs w:val="24"/>
        </w:rPr>
        <w:t xml:space="preserve"> </w:t>
      </w:r>
      <w:r w:rsidRPr="00B02826">
        <w:rPr>
          <w:rFonts w:ascii="Arial" w:eastAsia="Arial Narrow" w:hAnsi="Arial" w:cs="Arial"/>
          <w:sz w:val="24"/>
          <w:szCs w:val="24"/>
        </w:rPr>
        <w:t>2018 – 2021 de</w:t>
      </w:r>
      <w:r>
        <w:rPr>
          <w:rFonts w:ascii="Arial" w:eastAsia="Arial Narrow" w:hAnsi="Arial" w:cs="Arial"/>
          <w:sz w:val="24"/>
          <w:szCs w:val="24"/>
        </w:rPr>
        <w:t xml:space="preserve"> Isla Mujeres</w:t>
      </w:r>
      <w:r w:rsidR="000B3F21" w:rsidRPr="00104429">
        <w:rPr>
          <w:rFonts w:ascii="Arial" w:eastAsia="Calibri" w:hAnsi="Arial" w:cs="Arial"/>
          <w:sz w:val="24"/>
          <w:szCs w:val="24"/>
        </w:rPr>
        <w:t>.</w:t>
      </w:r>
    </w:p>
    <w:p w:rsidR="00472889" w:rsidRPr="00472889" w:rsidRDefault="00472889" w:rsidP="00694304">
      <w:pPr>
        <w:pStyle w:val="Prrafodelista"/>
        <w:numPr>
          <w:ilvl w:val="1"/>
          <w:numId w:val="51"/>
        </w:numPr>
        <w:spacing w:after="0"/>
        <w:ind w:left="851" w:hanging="567"/>
        <w:jc w:val="both"/>
        <w:rPr>
          <w:rFonts w:ascii="Arial" w:eastAsia="Times New Roman" w:hAnsi="Arial" w:cs="Arial"/>
          <w:b/>
          <w:bCs/>
          <w:sz w:val="24"/>
          <w:szCs w:val="24"/>
          <w:lang w:eastAsia="es-ES"/>
        </w:rPr>
      </w:pPr>
      <w:r w:rsidRPr="00B44858">
        <w:rPr>
          <w:rFonts w:ascii="Arial" w:hAnsi="Arial" w:cs="Arial"/>
          <w:bCs/>
          <w:sz w:val="24"/>
          <w:szCs w:val="24"/>
          <w:lang w:val="es-ES_tradnl"/>
        </w:rPr>
        <w:t>Corroborar que los indicadores de cada MIR tengan su ficha técnica correspondiente</w:t>
      </w:r>
      <w:r>
        <w:rPr>
          <w:rFonts w:ascii="Arial" w:hAnsi="Arial" w:cs="Arial"/>
          <w:bCs/>
          <w:sz w:val="24"/>
          <w:szCs w:val="24"/>
          <w:lang w:val="es-ES_tradnl"/>
        </w:rPr>
        <w:t>.</w:t>
      </w:r>
    </w:p>
    <w:p w:rsidR="000B3F21" w:rsidRPr="000F45DB" w:rsidRDefault="00472889" w:rsidP="00694304">
      <w:pPr>
        <w:pStyle w:val="Prrafodelista"/>
        <w:numPr>
          <w:ilvl w:val="1"/>
          <w:numId w:val="51"/>
        </w:numPr>
        <w:spacing w:after="0"/>
        <w:ind w:left="851" w:hanging="567"/>
        <w:jc w:val="both"/>
        <w:rPr>
          <w:rFonts w:ascii="Arial" w:eastAsia="Times New Roman" w:hAnsi="Arial" w:cs="Arial"/>
          <w:bCs/>
          <w:sz w:val="24"/>
          <w:szCs w:val="24"/>
          <w:lang w:eastAsia="es-ES"/>
        </w:rPr>
      </w:pPr>
      <w:r w:rsidRPr="00B44858">
        <w:rPr>
          <w:rFonts w:ascii="Arial" w:eastAsia="Calibri" w:hAnsi="Arial" w:cs="Arial"/>
          <w:sz w:val="24"/>
          <w:szCs w:val="24"/>
        </w:rPr>
        <w:t>Constatar la implementación y operación de un sistema de evaluación del desempeño d</w:t>
      </w:r>
      <w:r w:rsidR="00B44858">
        <w:rPr>
          <w:rFonts w:ascii="Arial" w:eastAsia="Calibri" w:hAnsi="Arial" w:cs="Arial"/>
          <w:sz w:val="24"/>
          <w:szCs w:val="24"/>
        </w:rPr>
        <w:t>e los programas presupuestarios</w:t>
      </w:r>
      <w:r w:rsidR="000B3F21" w:rsidRPr="00472889">
        <w:rPr>
          <w:rFonts w:ascii="Arial" w:eastAsia="Calibri" w:hAnsi="Arial" w:cs="Arial"/>
          <w:sz w:val="24"/>
          <w:szCs w:val="24"/>
        </w:rPr>
        <w:t>.</w:t>
      </w:r>
    </w:p>
    <w:p w:rsidR="00147A6F" w:rsidRPr="00C646FE" w:rsidRDefault="00147A6F" w:rsidP="00147A6F">
      <w:pPr>
        <w:pStyle w:val="Prrafodelista"/>
        <w:spacing w:after="0"/>
        <w:ind w:left="1134"/>
        <w:jc w:val="both"/>
        <w:rPr>
          <w:rFonts w:ascii="Arial" w:eastAsia="Times New Roman" w:hAnsi="Arial" w:cs="Arial"/>
          <w:bCs/>
          <w:szCs w:val="24"/>
          <w:highlight w:val="yellow"/>
          <w:lang w:eastAsia="es-ES"/>
        </w:rPr>
      </w:pPr>
    </w:p>
    <w:p w:rsidR="0048317A" w:rsidRPr="00E138B3" w:rsidRDefault="0048317A" w:rsidP="00347B90">
      <w:pPr>
        <w:pStyle w:val="Prrafodelista"/>
        <w:widowControl w:val="0"/>
        <w:numPr>
          <w:ilvl w:val="0"/>
          <w:numId w:val="18"/>
        </w:numPr>
        <w:autoSpaceDE w:val="0"/>
        <w:autoSpaceDN w:val="0"/>
        <w:adjustRightInd w:val="0"/>
        <w:spacing w:after="0"/>
        <w:jc w:val="both"/>
        <w:rPr>
          <w:rFonts w:ascii="Arial" w:hAnsi="Arial" w:cs="Arial"/>
          <w:b/>
          <w:sz w:val="24"/>
        </w:rPr>
      </w:pPr>
      <w:r>
        <w:rPr>
          <w:rFonts w:ascii="Arial" w:hAnsi="Arial" w:cs="Arial"/>
          <w:b/>
          <w:sz w:val="24"/>
        </w:rPr>
        <w:t xml:space="preserve">Servidores Públicos </w:t>
      </w:r>
      <w:r w:rsidR="001D2064">
        <w:rPr>
          <w:rFonts w:ascii="Arial" w:hAnsi="Arial" w:cs="Arial"/>
          <w:b/>
          <w:sz w:val="24"/>
          <w:szCs w:val="24"/>
        </w:rPr>
        <w:t>que intervinieron en</w:t>
      </w:r>
      <w:r w:rsidR="001D2064">
        <w:rPr>
          <w:rFonts w:ascii="Arial" w:hAnsi="Arial" w:cs="Arial"/>
          <w:b/>
          <w:sz w:val="24"/>
        </w:rPr>
        <w:t xml:space="preserve"> </w:t>
      </w:r>
      <w:r>
        <w:rPr>
          <w:rFonts w:ascii="Arial" w:hAnsi="Arial" w:cs="Arial"/>
          <w:b/>
          <w:sz w:val="24"/>
        </w:rPr>
        <w:t xml:space="preserve">la </w:t>
      </w:r>
      <w:r w:rsidR="00D72256">
        <w:rPr>
          <w:rFonts w:ascii="Arial" w:hAnsi="Arial" w:cs="Arial"/>
          <w:b/>
          <w:sz w:val="24"/>
        </w:rPr>
        <w:t>a</w:t>
      </w:r>
      <w:r>
        <w:rPr>
          <w:rFonts w:ascii="Arial" w:hAnsi="Arial" w:cs="Arial"/>
          <w:b/>
          <w:sz w:val="24"/>
        </w:rPr>
        <w:t>uditoría</w:t>
      </w:r>
    </w:p>
    <w:p w:rsidR="0048317A" w:rsidRPr="00C646FE" w:rsidRDefault="0048317A" w:rsidP="0048317A">
      <w:pPr>
        <w:autoSpaceDE w:val="0"/>
        <w:autoSpaceDN w:val="0"/>
        <w:adjustRightInd w:val="0"/>
        <w:spacing w:after="0"/>
        <w:jc w:val="both"/>
        <w:rPr>
          <w:rFonts w:ascii="Arial" w:eastAsia="Times New Roman" w:hAnsi="Arial" w:cs="Arial"/>
          <w:lang w:eastAsia="es-ES"/>
        </w:rPr>
      </w:pPr>
    </w:p>
    <w:p w:rsidR="008F40CB" w:rsidRPr="005D40E4" w:rsidRDefault="008F40CB" w:rsidP="008F40CB">
      <w:pPr>
        <w:spacing w:after="0"/>
        <w:jc w:val="both"/>
        <w:rPr>
          <w:rFonts w:ascii="Arial" w:hAnsi="Arial" w:cs="Arial"/>
          <w:bCs/>
          <w:sz w:val="24"/>
          <w:szCs w:val="24"/>
        </w:rPr>
      </w:pPr>
      <w:r w:rsidRPr="005D40E4">
        <w:rPr>
          <w:rFonts w:ascii="Arial" w:hAnsi="Arial" w:cs="Arial"/>
          <w:bCs/>
          <w:sz w:val="24"/>
          <w:szCs w:val="24"/>
        </w:rPr>
        <w:t>El personal designado</w:t>
      </w:r>
      <w:r>
        <w:rPr>
          <w:rFonts w:ascii="Arial" w:hAnsi="Arial" w:cs="Arial"/>
          <w:bCs/>
          <w:sz w:val="24"/>
          <w:szCs w:val="24"/>
        </w:rPr>
        <w:t>,</w:t>
      </w:r>
      <w:r w:rsidR="00220F19">
        <w:rPr>
          <w:rFonts w:ascii="Arial" w:hAnsi="Arial" w:cs="Arial"/>
          <w:bCs/>
          <w:sz w:val="24"/>
          <w:szCs w:val="24"/>
        </w:rPr>
        <w:t xml:space="preserve"> adscrito a la Auditorí</w:t>
      </w:r>
      <w:r w:rsidRPr="005D40E4">
        <w:rPr>
          <w:rFonts w:ascii="Arial" w:hAnsi="Arial" w:cs="Arial"/>
          <w:bCs/>
          <w:sz w:val="24"/>
          <w:szCs w:val="24"/>
        </w:rPr>
        <w:t xml:space="preserve">a Especial en Materia de </w:t>
      </w:r>
      <w:r>
        <w:rPr>
          <w:rFonts w:ascii="Arial" w:hAnsi="Arial" w:cs="Arial"/>
          <w:bCs/>
          <w:sz w:val="24"/>
          <w:szCs w:val="24"/>
        </w:rPr>
        <w:t>D</w:t>
      </w:r>
      <w:r w:rsidRPr="005D40E4">
        <w:rPr>
          <w:rFonts w:ascii="Arial" w:hAnsi="Arial" w:cs="Arial"/>
          <w:bCs/>
          <w:sz w:val="24"/>
          <w:szCs w:val="24"/>
        </w:rPr>
        <w:t xml:space="preserve">esempeño de esta Auditoría Superior del Estado, que actuó en el desarrollo y ejecución de la auditoría, visita e inspección en forma conjunta o separada, mismo que se </w:t>
      </w:r>
      <w:r>
        <w:rPr>
          <w:rFonts w:ascii="Arial" w:hAnsi="Arial" w:cs="Arial"/>
          <w:bCs/>
          <w:sz w:val="24"/>
          <w:szCs w:val="24"/>
        </w:rPr>
        <w:t>acredit</w:t>
      </w:r>
      <w:r w:rsidRPr="005D40E4">
        <w:rPr>
          <w:rFonts w:ascii="Arial" w:hAnsi="Arial" w:cs="Arial"/>
          <w:bCs/>
          <w:sz w:val="24"/>
          <w:szCs w:val="24"/>
        </w:rPr>
        <w:t>ó como personal de este Órgano Técnico de fiscalizac</w:t>
      </w:r>
      <w:r>
        <w:rPr>
          <w:rFonts w:ascii="Arial" w:hAnsi="Arial" w:cs="Arial"/>
          <w:bCs/>
          <w:sz w:val="24"/>
          <w:szCs w:val="24"/>
        </w:rPr>
        <w:t xml:space="preserve">ión, se encuentra referido en la orden emitida con oficio número </w:t>
      </w:r>
      <w:r w:rsidR="00220F19" w:rsidRPr="00220F19">
        <w:rPr>
          <w:rFonts w:ascii="Arial" w:hAnsi="Arial" w:cs="Arial"/>
          <w:bCs/>
          <w:sz w:val="24"/>
          <w:szCs w:val="24"/>
        </w:rPr>
        <w:t>ASEQROO/ASE/AEMD/0689/</w:t>
      </w:r>
      <w:r w:rsidRPr="00220F19">
        <w:rPr>
          <w:rFonts w:ascii="Arial" w:hAnsi="Arial" w:cs="Arial"/>
          <w:bCs/>
          <w:sz w:val="24"/>
          <w:szCs w:val="24"/>
        </w:rPr>
        <w:t>0</w:t>
      </w:r>
      <w:r w:rsidR="00220F19" w:rsidRPr="00220F19">
        <w:rPr>
          <w:rFonts w:ascii="Arial" w:hAnsi="Arial" w:cs="Arial"/>
          <w:bCs/>
          <w:sz w:val="24"/>
          <w:szCs w:val="24"/>
        </w:rPr>
        <w:t>9</w:t>
      </w:r>
      <w:r w:rsidRPr="00220F19">
        <w:rPr>
          <w:rFonts w:ascii="Arial" w:hAnsi="Arial" w:cs="Arial"/>
          <w:bCs/>
          <w:sz w:val="24"/>
          <w:szCs w:val="24"/>
        </w:rPr>
        <w:t>/2020 de fecha 0</w:t>
      </w:r>
      <w:r w:rsidR="00220F19" w:rsidRPr="00220F19">
        <w:rPr>
          <w:rFonts w:ascii="Arial" w:hAnsi="Arial" w:cs="Arial"/>
          <w:bCs/>
          <w:sz w:val="24"/>
          <w:szCs w:val="24"/>
        </w:rPr>
        <w:t>3</w:t>
      </w:r>
      <w:r w:rsidRPr="00220F19">
        <w:rPr>
          <w:rFonts w:ascii="Arial" w:hAnsi="Arial" w:cs="Arial"/>
          <w:bCs/>
          <w:sz w:val="24"/>
          <w:szCs w:val="24"/>
        </w:rPr>
        <w:t xml:space="preserve"> de </w:t>
      </w:r>
      <w:r w:rsidR="00220F19" w:rsidRPr="00220F19">
        <w:rPr>
          <w:rFonts w:ascii="Arial" w:hAnsi="Arial" w:cs="Arial"/>
          <w:bCs/>
          <w:sz w:val="24"/>
          <w:szCs w:val="24"/>
        </w:rPr>
        <w:t>septiembre</w:t>
      </w:r>
      <w:r w:rsidRPr="00220F19">
        <w:rPr>
          <w:rFonts w:ascii="Arial" w:hAnsi="Arial" w:cs="Arial"/>
          <w:bCs/>
          <w:sz w:val="24"/>
          <w:szCs w:val="24"/>
        </w:rPr>
        <w:t xml:space="preserve"> de 2020,</w:t>
      </w:r>
      <w:r>
        <w:rPr>
          <w:rFonts w:ascii="Arial" w:hAnsi="Arial" w:cs="Arial"/>
          <w:bCs/>
          <w:sz w:val="24"/>
          <w:szCs w:val="24"/>
        </w:rPr>
        <w:t xml:space="preserve"> siendo los servidores públicos a cargo de </w:t>
      </w:r>
      <w:r w:rsidR="00D72256">
        <w:rPr>
          <w:rFonts w:ascii="Arial" w:hAnsi="Arial" w:cs="Arial"/>
          <w:bCs/>
          <w:sz w:val="24"/>
          <w:szCs w:val="24"/>
        </w:rPr>
        <w:t>coordinar</w:t>
      </w:r>
      <w:r>
        <w:rPr>
          <w:rFonts w:ascii="Arial" w:hAnsi="Arial" w:cs="Arial"/>
          <w:bCs/>
          <w:sz w:val="24"/>
          <w:szCs w:val="24"/>
        </w:rPr>
        <w:t xml:space="preserve"> y supervisar la auditoria los siguientes:</w:t>
      </w:r>
    </w:p>
    <w:p w:rsidR="008F40CB" w:rsidRPr="00C646FE" w:rsidRDefault="008F40CB" w:rsidP="008F40CB">
      <w:pPr>
        <w:spacing w:after="0"/>
        <w:jc w:val="both"/>
        <w:rPr>
          <w:rFonts w:ascii="Arial" w:hAnsi="Arial" w:cs="Arial"/>
          <w:bCs/>
          <w:szCs w:val="24"/>
        </w:rPr>
      </w:pPr>
    </w:p>
    <w:tbl>
      <w:tblPr>
        <w:tblStyle w:val="Tablaconcuadrcula"/>
        <w:tblW w:w="0" w:type="auto"/>
        <w:tblLook w:val="04A0" w:firstRow="1" w:lastRow="0" w:firstColumn="1" w:lastColumn="0" w:noHBand="0" w:noVBand="1"/>
      </w:tblPr>
      <w:tblGrid>
        <w:gridCol w:w="4414"/>
        <w:gridCol w:w="4414"/>
      </w:tblGrid>
      <w:tr w:rsidR="008F40CB" w:rsidRPr="00E65A42" w:rsidTr="00E0079C">
        <w:tc>
          <w:tcPr>
            <w:tcW w:w="4414" w:type="dxa"/>
            <w:shd w:val="clear" w:color="auto" w:fill="D9D9D9" w:themeFill="background1" w:themeFillShade="D9"/>
          </w:tcPr>
          <w:p w:rsidR="008F40CB" w:rsidRPr="00E65A42" w:rsidRDefault="008F40CB" w:rsidP="00E0079C">
            <w:pPr>
              <w:jc w:val="center"/>
              <w:rPr>
                <w:rFonts w:ascii="Arial" w:hAnsi="Arial" w:cs="Arial"/>
                <w:b/>
                <w:bCs/>
                <w:szCs w:val="24"/>
              </w:rPr>
            </w:pPr>
            <w:r w:rsidRPr="00E65A42">
              <w:rPr>
                <w:rFonts w:ascii="Arial" w:hAnsi="Arial" w:cs="Arial"/>
                <w:b/>
                <w:bCs/>
                <w:szCs w:val="24"/>
              </w:rPr>
              <w:t>NOMBRE</w:t>
            </w:r>
          </w:p>
        </w:tc>
        <w:tc>
          <w:tcPr>
            <w:tcW w:w="4414" w:type="dxa"/>
            <w:shd w:val="clear" w:color="auto" w:fill="D9D9D9" w:themeFill="background1" w:themeFillShade="D9"/>
          </w:tcPr>
          <w:p w:rsidR="008F40CB" w:rsidRPr="00E65A42" w:rsidRDefault="008F40CB" w:rsidP="00E0079C">
            <w:pPr>
              <w:jc w:val="center"/>
              <w:rPr>
                <w:rFonts w:ascii="Arial" w:hAnsi="Arial" w:cs="Arial"/>
                <w:b/>
                <w:bCs/>
                <w:szCs w:val="24"/>
              </w:rPr>
            </w:pPr>
            <w:r w:rsidRPr="00E65A42">
              <w:rPr>
                <w:rFonts w:ascii="Arial" w:hAnsi="Arial" w:cs="Arial"/>
                <w:b/>
                <w:bCs/>
                <w:szCs w:val="24"/>
              </w:rPr>
              <w:t>CARGO</w:t>
            </w:r>
          </w:p>
        </w:tc>
      </w:tr>
      <w:tr w:rsidR="00C33156" w:rsidRPr="00E65A42" w:rsidTr="00E0079C">
        <w:trPr>
          <w:trHeight w:val="429"/>
        </w:trPr>
        <w:tc>
          <w:tcPr>
            <w:tcW w:w="4414" w:type="dxa"/>
            <w:vAlign w:val="center"/>
          </w:tcPr>
          <w:p w:rsidR="00C33156" w:rsidRPr="00D56776" w:rsidRDefault="00C33156" w:rsidP="00C33156">
            <w:pPr>
              <w:jc w:val="both"/>
              <w:rPr>
                <w:rFonts w:ascii="Arial" w:hAnsi="Arial" w:cs="Arial"/>
                <w:bCs/>
                <w:szCs w:val="24"/>
              </w:rPr>
            </w:pPr>
            <w:r w:rsidRPr="00D56776">
              <w:rPr>
                <w:rFonts w:ascii="Arial" w:hAnsi="Arial" w:cs="Arial"/>
                <w:bCs/>
                <w:szCs w:val="24"/>
              </w:rPr>
              <w:t xml:space="preserve">L.C. Blanca Esther </w:t>
            </w:r>
            <w:r>
              <w:rPr>
                <w:rFonts w:ascii="Arial" w:hAnsi="Arial" w:cs="Arial"/>
                <w:bCs/>
                <w:szCs w:val="24"/>
              </w:rPr>
              <w:t>Rodríguez Angulo</w:t>
            </w:r>
          </w:p>
        </w:tc>
        <w:tc>
          <w:tcPr>
            <w:tcW w:w="4414" w:type="dxa"/>
            <w:vAlign w:val="center"/>
          </w:tcPr>
          <w:p w:rsidR="00C33156" w:rsidRPr="00E65A42" w:rsidRDefault="00C33156" w:rsidP="00C33156">
            <w:pPr>
              <w:jc w:val="center"/>
              <w:rPr>
                <w:rFonts w:ascii="Arial" w:hAnsi="Arial" w:cs="Arial"/>
                <w:b/>
                <w:bCs/>
                <w:szCs w:val="24"/>
              </w:rPr>
            </w:pPr>
            <w:r>
              <w:rPr>
                <w:rFonts w:ascii="Arial" w:eastAsia="Times New Roman" w:hAnsi="Arial" w:cs="Arial"/>
                <w:szCs w:val="24"/>
                <w:lang w:eastAsia="es-ES"/>
              </w:rPr>
              <w:t>Coordinadora de la Dirección de Fiscalización en Materia al Desempeño B</w:t>
            </w:r>
          </w:p>
        </w:tc>
      </w:tr>
      <w:tr w:rsidR="00C33156" w:rsidRPr="00E65A42" w:rsidTr="00E0079C">
        <w:trPr>
          <w:trHeight w:val="513"/>
        </w:trPr>
        <w:tc>
          <w:tcPr>
            <w:tcW w:w="4414" w:type="dxa"/>
            <w:vAlign w:val="center"/>
          </w:tcPr>
          <w:p w:rsidR="00C33156" w:rsidRPr="00D56776" w:rsidRDefault="00C33156" w:rsidP="00C33156">
            <w:pPr>
              <w:jc w:val="both"/>
              <w:rPr>
                <w:rFonts w:ascii="Arial" w:hAnsi="Arial" w:cs="Arial"/>
                <w:bCs/>
                <w:szCs w:val="24"/>
              </w:rPr>
            </w:pPr>
            <w:r w:rsidRPr="00D56776">
              <w:rPr>
                <w:rFonts w:ascii="Arial" w:hAnsi="Arial" w:cs="Arial"/>
                <w:bCs/>
                <w:szCs w:val="24"/>
              </w:rPr>
              <w:t xml:space="preserve">L.C. </w:t>
            </w:r>
            <w:r>
              <w:rPr>
                <w:rFonts w:ascii="Arial" w:hAnsi="Arial" w:cs="Arial"/>
                <w:bCs/>
                <w:szCs w:val="24"/>
              </w:rPr>
              <w:t>Luz del Alba Valdez Torres</w:t>
            </w:r>
          </w:p>
        </w:tc>
        <w:tc>
          <w:tcPr>
            <w:tcW w:w="4414" w:type="dxa"/>
            <w:vAlign w:val="center"/>
          </w:tcPr>
          <w:p w:rsidR="00C33156" w:rsidRPr="00E65A42" w:rsidRDefault="00C33156" w:rsidP="00C33156">
            <w:pPr>
              <w:jc w:val="center"/>
              <w:rPr>
                <w:rFonts w:ascii="Arial" w:hAnsi="Arial" w:cs="Arial"/>
                <w:b/>
                <w:bCs/>
                <w:szCs w:val="24"/>
              </w:rPr>
            </w:pPr>
            <w:r>
              <w:rPr>
                <w:rFonts w:ascii="Arial" w:eastAsia="Times New Roman" w:hAnsi="Arial" w:cs="Arial"/>
                <w:bCs/>
                <w:szCs w:val="24"/>
                <w:lang w:val="es-ES" w:eastAsia="es-ES"/>
              </w:rPr>
              <w:t>Supervisora</w:t>
            </w:r>
            <w:r>
              <w:rPr>
                <w:rFonts w:ascii="Arial" w:eastAsia="Times New Roman" w:hAnsi="Arial" w:cs="Arial"/>
                <w:szCs w:val="24"/>
                <w:lang w:eastAsia="es-ES"/>
              </w:rPr>
              <w:t xml:space="preserve"> de la Dirección de Fiscalización en Materia al Desempeño B</w:t>
            </w:r>
          </w:p>
        </w:tc>
      </w:tr>
    </w:tbl>
    <w:p w:rsidR="00D97B8E" w:rsidRDefault="00D97B8E" w:rsidP="0048317A">
      <w:pPr>
        <w:autoSpaceDE w:val="0"/>
        <w:autoSpaceDN w:val="0"/>
        <w:adjustRightInd w:val="0"/>
        <w:spacing w:after="0"/>
        <w:jc w:val="both"/>
        <w:rPr>
          <w:rFonts w:ascii="Arial" w:eastAsia="Times New Roman" w:hAnsi="Arial" w:cs="Arial"/>
          <w:b/>
          <w:sz w:val="24"/>
          <w:lang w:eastAsia="es-ES"/>
        </w:rPr>
      </w:pPr>
    </w:p>
    <w:p w:rsidR="0048317A" w:rsidRPr="00321853" w:rsidRDefault="00D97B8E" w:rsidP="0048317A">
      <w:pPr>
        <w:autoSpaceDE w:val="0"/>
        <w:autoSpaceDN w:val="0"/>
        <w:adjustRightInd w:val="0"/>
        <w:spacing w:after="0"/>
        <w:jc w:val="both"/>
        <w:rPr>
          <w:rFonts w:ascii="Arial" w:eastAsia="Times New Roman" w:hAnsi="Arial" w:cs="Arial"/>
          <w:b/>
          <w:sz w:val="24"/>
          <w:lang w:eastAsia="es-ES"/>
        </w:rPr>
      </w:pPr>
      <w:r>
        <w:rPr>
          <w:rFonts w:ascii="Arial" w:eastAsia="Times New Roman" w:hAnsi="Arial" w:cs="Arial"/>
          <w:b/>
          <w:sz w:val="24"/>
          <w:lang w:eastAsia="es-ES"/>
        </w:rPr>
        <w:t xml:space="preserve">II.2   </w:t>
      </w:r>
      <w:r w:rsidR="0048317A" w:rsidRPr="00334EE9">
        <w:rPr>
          <w:rFonts w:ascii="Arial" w:eastAsia="Times New Roman" w:hAnsi="Arial" w:cs="Arial"/>
          <w:b/>
          <w:sz w:val="24"/>
          <w:lang w:eastAsia="es-ES"/>
        </w:rPr>
        <w:t>RESULTADOS</w:t>
      </w:r>
      <w:r w:rsidR="00334EE9">
        <w:rPr>
          <w:rFonts w:ascii="Arial" w:eastAsia="Times New Roman" w:hAnsi="Arial" w:cs="Arial"/>
          <w:b/>
          <w:sz w:val="24"/>
          <w:lang w:eastAsia="es-ES"/>
        </w:rPr>
        <w:t xml:space="preserve"> DE LA FISCALIZACIÓN EFECTUADA</w:t>
      </w:r>
    </w:p>
    <w:p w:rsidR="0048317A" w:rsidRDefault="0048317A" w:rsidP="0048317A">
      <w:pPr>
        <w:autoSpaceDE w:val="0"/>
        <w:autoSpaceDN w:val="0"/>
        <w:adjustRightInd w:val="0"/>
        <w:spacing w:after="0"/>
        <w:jc w:val="both"/>
        <w:rPr>
          <w:rFonts w:asciiTheme="majorHAnsi" w:eastAsia="Times New Roman" w:hAnsiTheme="majorHAnsi" w:cs="Arial"/>
          <w:lang w:eastAsia="es-ES"/>
        </w:rPr>
      </w:pPr>
    </w:p>
    <w:p w:rsidR="0048317A" w:rsidRPr="00DB1EB0" w:rsidRDefault="0048317A" w:rsidP="00347B90">
      <w:pPr>
        <w:pStyle w:val="Prrafodelista"/>
        <w:numPr>
          <w:ilvl w:val="0"/>
          <w:numId w:val="20"/>
        </w:numPr>
        <w:autoSpaceDE w:val="0"/>
        <w:autoSpaceDN w:val="0"/>
        <w:adjustRightInd w:val="0"/>
        <w:spacing w:after="0"/>
        <w:jc w:val="both"/>
        <w:rPr>
          <w:rFonts w:asciiTheme="majorHAnsi" w:eastAsia="Times New Roman" w:hAnsiTheme="majorHAnsi" w:cs="Arial"/>
          <w:lang w:eastAsia="es-ES"/>
        </w:rPr>
      </w:pPr>
      <w:r w:rsidRPr="00DB1EB0">
        <w:rPr>
          <w:rFonts w:ascii="Arial" w:eastAsia="Times New Roman" w:hAnsi="Arial" w:cs="Arial"/>
          <w:b/>
          <w:sz w:val="24"/>
          <w:lang w:eastAsia="es-ES"/>
        </w:rPr>
        <w:t xml:space="preserve">Resumen general de observaciones y acciones emitidas en materia de </w:t>
      </w:r>
      <w:r w:rsidR="00D72256">
        <w:rPr>
          <w:rFonts w:ascii="Arial" w:eastAsia="Times New Roman" w:hAnsi="Arial" w:cs="Arial"/>
          <w:b/>
          <w:sz w:val="24"/>
          <w:lang w:eastAsia="es-ES"/>
        </w:rPr>
        <w:t>D</w:t>
      </w:r>
      <w:r w:rsidRPr="00DB1EB0">
        <w:rPr>
          <w:rFonts w:ascii="Arial" w:eastAsia="Times New Roman" w:hAnsi="Arial" w:cs="Arial"/>
          <w:b/>
          <w:sz w:val="24"/>
          <w:lang w:eastAsia="es-ES"/>
        </w:rPr>
        <w:t>esempeño</w:t>
      </w:r>
      <w:r>
        <w:rPr>
          <w:rFonts w:asciiTheme="majorHAnsi" w:eastAsia="Times New Roman" w:hAnsiTheme="majorHAnsi" w:cs="Arial"/>
          <w:lang w:eastAsia="es-ES"/>
        </w:rPr>
        <w:t>.</w:t>
      </w:r>
    </w:p>
    <w:p w:rsidR="0048317A" w:rsidRDefault="0048317A" w:rsidP="0048317A">
      <w:pPr>
        <w:autoSpaceDE w:val="0"/>
        <w:autoSpaceDN w:val="0"/>
        <w:adjustRightInd w:val="0"/>
        <w:spacing w:after="0"/>
        <w:jc w:val="both"/>
        <w:rPr>
          <w:rFonts w:asciiTheme="majorHAnsi" w:eastAsia="Times New Roman" w:hAnsiTheme="majorHAnsi" w:cs="Arial"/>
          <w:lang w:eastAsia="es-ES"/>
        </w:rPr>
      </w:pPr>
    </w:p>
    <w:p w:rsidR="0048317A" w:rsidRPr="008957FA" w:rsidRDefault="0048317A" w:rsidP="0048317A">
      <w:pPr>
        <w:autoSpaceDE w:val="0"/>
        <w:autoSpaceDN w:val="0"/>
        <w:adjustRightInd w:val="0"/>
        <w:spacing w:after="0"/>
        <w:jc w:val="both"/>
        <w:rPr>
          <w:rFonts w:ascii="Arial" w:hAnsi="Arial" w:cs="Arial"/>
          <w:sz w:val="24"/>
          <w:szCs w:val="24"/>
        </w:rPr>
      </w:pPr>
      <w:r w:rsidRPr="00D06ADD">
        <w:rPr>
          <w:rFonts w:ascii="Arial" w:eastAsia="Times New Roman" w:hAnsi="Arial" w:cs="Arial"/>
          <w:sz w:val="24"/>
          <w:lang w:eastAsia="es-ES"/>
        </w:rPr>
        <w:t>De conformidad con los artículos 17 fracci</w:t>
      </w:r>
      <w:r>
        <w:rPr>
          <w:rFonts w:ascii="Arial" w:eastAsia="Times New Roman" w:hAnsi="Arial" w:cs="Arial"/>
          <w:sz w:val="24"/>
          <w:lang w:eastAsia="es-ES"/>
        </w:rPr>
        <w:t>ón</w:t>
      </w:r>
      <w:r w:rsidRPr="00D06ADD">
        <w:rPr>
          <w:rFonts w:ascii="Arial" w:eastAsia="Times New Roman" w:hAnsi="Arial" w:cs="Arial"/>
          <w:sz w:val="24"/>
          <w:lang w:eastAsia="es-ES"/>
        </w:rPr>
        <w:t xml:space="preserve"> II, 38, 41, en su segundo párrafo y 61 párrafo primero de la Ley de Fiscalización y Rendición de Cuentas del Estado de Quintana Roo, y artículos 4, 8 y 9 </w:t>
      </w:r>
      <w:r w:rsidRPr="00F055C7">
        <w:rPr>
          <w:rFonts w:ascii="Arial" w:eastAsia="Times New Roman" w:hAnsi="Arial" w:cs="Arial"/>
          <w:sz w:val="24"/>
          <w:lang w:eastAsia="es-ES"/>
        </w:rPr>
        <w:t>fracciones X, XI, XVIII</w:t>
      </w:r>
      <w:r w:rsidRPr="00722787">
        <w:rPr>
          <w:rFonts w:ascii="Arial" w:eastAsia="Times New Roman" w:hAnsi="Arial" w:cs="Arial"/>
          <w:sz w:val="24"/>
          <w:lang w:eastAsia="es-ES"/>
        </w:rPr>
        <w:t xml:space="preserve"> y XXVI</w:t>
      </w:r>
      <w:r w:rsidRPr="00D06ADD">
        <w:rPr>
          <w:rFonts w:ascii="Arial" w:eastAsia="Times New Roman" w:hAnsi="Arial" w:cs="Arial"/>
          <w:sz w:val="24"/>
          <w:lang w:eastAsia="es-ES"/>
        </w:rPr>
        <w:t xml:space="preserve"> del Reglamento Interior de la Auditoría Superior del Estado de Quintana Roo,</w:t>
      </w:r>
      <w:r w:rsidRPr="008957FA">
        <w:rPr>
          <w:rFonts w:ascii="Arial" w:eastAsia="Times New Roman" w:hAnsi="Arial" w:cs="Arial"/>
          <w:sz w:val="24"/>
          <w:lang w:eastAsia="es-ES"/>
        </w:rPr>
        <w:t xml:space="preserve"> durante este proceso </w:t>
      </w:r>
      <w:r w:rsidRPr="008957FA">
        <w:rPr>
          <w:rFonts w:ascii="Arial" w:hAnsi="Arial" w:cs="Arial"/>
          <w:sz w:val="24"/>
          <w:szCs w:val="24"/>
        </w:rPr>
        <w:t>se determin</w:t>
      </w:r>
      <w:r w:rsidR="004567AE">
        <w:rPr>
          <w:rFonts w:ascii="Arial" w:hAnsi="Arial" w:cs="Arial"/>
          <w:sz w:val="24"/>
          <w:szCs w:val="24"/>
        </w:rPr>
        <w:t>aron</w:t>
      </w:r>
      <w:r w:rsidRPr="008957FA">
        <w:rPr>
          <w:rFonts w:ascii="Arial" w:hAnsi="Arial" w:cs="Arial"/>
          <w:sz w:val="24"/>
          <w:szCs w:val="24"/>
        </w:rPr>
        <w:t xml:space="preserve"> </w:t>
      </w:r>
      <w:r w:rsidRPr="00DC606E">
        <w:rPr>
          <w:rFonts w:ascii="Arial" w:hAnsi="Arial" w:cs="Arial"/>
          <w:sz w:val="24"/>
          <w:szCs w:val="24"/>
        </w:rPr>
        <w:t>3 resultados</w:t>
      </w:r>
      <w:r w:rsidRPr="008957FA">
        <w:rPr>
          <w:rFonts w:ascii="Arial" w:hAnsi="Arial" w:cs="Arial"/>
          <w:sz w:val="24"/>
          <w:szCs w:val="24"/>
        </w:rPr>
        <w:t xml:space="preserve"> </w:t>
      </w:r>
      <w:r w:rsidR="00C33156">
        <w:rPr>
          <w:rFonts w:ascii="Arial" w:hAnsi="Arial" w:cs="Arial"/>
          <w:sz w:val="24"/>
          <w:szCs w:val="24"/>
        </w:rPr>
        <w:t xml:space="preserve">de la fiscalización a la Auditoría de Desempeño a los Programas Presupuestarios municipales y sus Matrices de Indicadores para </w:t>
      </w:r>
      <w:r w:rsidR="00F055C7">
        <w:rPr>
          <w:rFonts w:ascii="Arial" w:hAnsi="Arial" w:cs="Arial"/>
          <w:sz w:val="24"/>
          <w:szCs w:val="24"/>
        </w:rPr>
        <w:t>R</w:t>
      </w:r>
      <w:r w:rsidR="00C33156">
        <w:rPr>
          <w:rFonts w:ascii="Arial" w:hAnsi="Arial" w:cs="Arial"/>
          <w:sz w:val="24"/>
          <w:szCs w:val="24"/>
        </w:rPr>
        <w:t>esultados”, que generaron</w:t>
      </w:r>
      <w:r w:rsidRPr="00C33156">
        <w:rPr>
          <w:rFonts w:ascii="Arial" w:hAnsi="Arial" w:cs="Arial"/>
          <w:sz w:val="24"/>
          <w:szCs w:val="24"/>
        </w:rPr>
        <w:t xml:space="preserve"> </w:t>
      </w:r>
      <w:r w:rsidR="00C33156" w:rsidRPr="00C33156">
        <w:rPr>
          <w:rFonts w:ascii="Arial" w:hAnsi="Arial" w:cs="Arial"/>
          <w:sz w:val="24"/>
          <w:szCs w:val="24"/>
        </w:rPr>
        <w:t>12</w:t>
      </w:r>
      <w:r>
        <w:rPr>
          <w:rFonts w:ascii="Arial" w:hAnsi="Arial" w:cs="Arial"/>
          <w:sz w:val="24"/>
          <w:szCs w:val="24"/>
        </w:rPr>
        <w:t xml:space="preserve"> </w:t>
      </w:r>
      <w:r w:rsidRPr="00A26544">
        <w:rPr>
          <w:rFonts w:ascii="Arial" w:hAnsi="Arial" w:cs="Arial"/>
          <w:sz w:val="24"/>
          <w:szCs w:val="24"/>
        </w:rPr>
        <w:t>observaciones</w:t>
      </w:r>
      <w:r w:rsidRPr="008957FA">
        <w:rPr>
          <w:rFonts w:ascii="Arial" w:hAnsi="Arial" w:cs="Arial"/>
          <w:sz w:val="24"/>
          <w:szCs w:val="24"/>
        </w:rPr>
        <w:t>. De lo anterior se derivan las acciones que a continuación se señalan:</w:t>
      </w:r>
    </w:p>
    <w:p w:rsidR="0048317A" w:rsidRPr="00185461" w:rsidRDefault="0048317A" w:rsidP="0048317A">
      <w:pPr>
        <w:autoSpaceDE w:val="0"/>
        <w:autoSpaceDN w:val="0"/>
        <w:adjustRightInd w:val="0"/>
        <w:spacing w:after="0"/>
        <w:rPr>
          <w:rFonts w:ascii="Arial" w:hAnsi="Arial" w:cs="Arial"/>
          <w:szCs w:val="24"/>
        </w:rPr>
      </w:pPr>
    </w:p>
    <w:tbl>
      <w:tblPr>
        <w:tblW w:w="5192" w:type="dxa"/>
        <w:jc w:val="center"/>
        <w:tblLayout w:type="fixed"/>
        <w:tblCellMar>
          <w:left w:w="70" w:type="dxa"/>
          <w:right w:w="70" w:type="dxa"/>
        </w:tblCellMar>
        <w:tblLook w:val="04A0" w:firstRow="1" w:lastRow="0" w:firstColumn="1" w:lastColumn="0" w:noHBand="0" w:noVBand="1"/>
      </w:tblPr>
      <w:tblGrid>
        <w:gridCol w:w="3799"/>
        <w:gridCol w:w="1393"/>
      </w:tblGrid>
      <w:tr w:rsidR="0048317A" w:rsidRPr="006F24C8" w:rsidTr="00D97B8E">
        <w:trPr>
          <w:trHeight w:val="344"/>
          <w:jc w:val="center"/>
        </w:trPr>
        <w:tc>
          <w:tcPr>
            <w:tcW w:w="5192" w:type="dxa"/>
            <w:gridSpan w:val="2"/>
            <w:tcBorders>
              <w:top w:val="nil"/>
              <w:left w:val="nil"/>
              <w:bottom w:val="nil"/>
              <w:right w:val="nil"/>
            </w:tcBorders>
            <w:shd w:val="clear" w:color="auto" w:fill="auto"/>
            <w:noWrap/>
            <w:vAlign w:val="bottom"/>
            <w:hideMark/>
          </w:tcPr>
          <w:p w:rsidR="0048317A" w:rsidRPr="006F24C8" w:rsidRDefault="0048317A" w:rsidP="00E0079C">
            <w:pPr>
              <w:spacing w:after="0" w:line="360" w:lineRule="auto"/>
              <w:jc w:val="center"/>
              <w:rPr>
                <w:rFonts w:ascii="Arial" w:hAnsi="Arial" w:cs="Arial"/>
                <w:b/>
                <w:bCs/>
                <w:color w:val="000000"/>
                <w:sz w:val="24"/>
                <w:szCs w:val="24"/>
              </w:rPr>
            </w:pPr>
            <w:r w:rsidRPr="006F24C8">
              <w:rPr>
                <w:rFonts w:ascii="Arial" w:hAnsi="Arial" w:cs="Arial"/>
                <w:b/>
                <w:bCs/>
                <w:color w:val="000000"/>
                <w:sz w:val="24"/>
                <w:szCs w:val="24"/>
              </w:rPr>
              <w:t>Acciones Emitidas</w:t>
            </w:r>
          </w:p>
        </w:tc>
      </w:tr>
      <w:tr w:rsidR="0048317A" w:rsidRPr="006F24C8" w:rsidTr="00D97B8E">
        <w:trPr>
          <w:trHeight w:val="344"/>
          <w:jc w:val="center"/>
        </w:trPr>
        <w:tc>
          <w:tcPr>
            <w:tcW w:w="3799" w:type="dxa"/>
            <w:tcBorders>
              <w:top w:val="single" w:sz="4" w:space="0" w:color="auto"/>
              <w:left w:val="nil"/>
              <w:bottom w:val="single" w:sz="4" w:space="0" w:color="auto"/>
              <w:right w:val="nil"/>
            </w:tcBorders>
            <w:shd w:val="clear" w:color="auto" w:fill="auto"/>
            <w:noWrap/>
            <w:vAlign w:val="bottom"/>
            <w:hideMark/>
          </w:tcPr>
          <w:p w:rsidR="0048317A" w:rsidRPr="006F24C8" w:rsidRDefault="0048317A" w:rsidP="00E0079C">
            <w:pPr>
              <w:spacing w:after="0" w:line="360" w:lineRule="auto"/>
              <w:jc w:val="center"/>
              <w:rPr>
                <w:rFonts w:ascii="Arial" w:hAnsi="Arial" w:cs="Arial"/>
                <w:b/>
                <w:bCs/>
                <w:color w:val="000000"/>
                <w:sz w:val="24"/>
                <w:szCs w:val="24"/>
              </w:rPr>
            </w:pPr>
            <w:r w:rsidRPr="006F24C8">
              <w:rPr>
                <w:rFonts w:ascii="Arial" w:hAnsi="Arial" w:cs="Arial"/>
                <w:b/>
                <w:bCs/>
                <w:color w:val="000000"/>
                <w:sz w:val="24"/>
                <w:szCs w:val="24"/>
              </w:rPr>
              <w:t>Tipo de acción</w:t>
            </w:r>
          </w:p>
        </w:tc>
        <w:tc>
          <w:tcPr>
            <w:tcW w:w="1393" w:type="dxa"/>
            <w:tcBorders>
              <w:top w:val="single" w:sz="4" w:space="0" w:color="auto"/>
              <w:left w:val="nil"/>
              <w:bottom w:val="single" w:sz="4" w:space="0" w:color="auto"/>
              <w:right w:val="nil"/>
            </w:tcBorders>
            <w:shd w:val="clear" w:color="auto" w:fill="auto"/>
            <w:noWrap/>
            <w:vAlign w:val="bottom"/>
            <w:hideMark/>
          </w:tcPr>
          <w:p w:rsidR="0048317A" w:rsidRPr="006F24C8" w:rsidRDefault="0048317A" w:rsidP="00E0079C">
            <w:pPr>
              <w:spacing w:after="0" w:line="360" w:lineRule="auto"/>
              <w:jc w:val="center"/>
              <w:rPr>
                <w:rFonts w:ascii="Arial" w:hAnsi="Arial" w:cs="Arial"/>
                <w:b/>
                <w:bCs/>
                <w:color w:val="000000"/>
                <w:sz w:val="24"/>
                <w:szCs w:val="24"/>
              </w:rPr>
            </w:pPr>
            <w:r w:rsidRPr="006F24C8">
              <w:rPr>
                <w:rFonts w:ascii="Arial" w:hAnsi="Arial" w:cs="Arial"/>
                <w:b/>
                <w:bCs/>
                <w:color w:val="000000"/>
                <w:sz w:val="24"/>
                <w:szCs w:val="24"/>
              </w:rPr>
              <w:t>Número</w:t>
            </w:r>
          </w:p>
        </w:tc>
      </w:tr>
      <w:tr w:rsidR="0048317A" w:rsidRPr="006F24C8" w:rsidTr="00D97B8E">
        <w:trPr>
          <w:trHeight w:val="327"/>
          <w:jc w:val="center"/>
        </w:trPr>
        <w:tc>
          <w:tcPr>
            <w:tcW w:w="3799" w:type="dxa"/>
            <w:tcBorders>
              <w:top w:val="nil"/>
              <w:left w:val="nil"/>
              <w:bottom w:val="single" w:sz="4" w:space="0" w:color="auto"/>
              <w:right w:val="nil"/>
            </w:tcBorders>
            <w:shd w:val="clear" w:color="auto" w:fill="auto"/>
            <w:noWrap/>
            <w:vAlign w:val="bottom"/>
            <w:hideMark/>
          </w:tcPr>
          <w:p w:rsidR="0048317A" w:rsidRPr="006F24C8" w:rsidRDefault="0048317A" w:rsidP="00E0079C">
            <w:pPr>
              <w:spacing w:after="0" w:line="360" w:lineRule="auto"/>
              <w:rPr>
                <w:rFonts w:ascii="Arial" w:hAnsi="Arial" w:cs="Arial"/>
                <w:b/>
                <w:color w:val="000000"/>
                <w:sz w:val="24"/>
                <w:szCs w:val="24"/>
              </w:rPr>
            </w:pPr>
            <w:r w:rsidRPr="006F24C8">
              <w:rPr>
                <w:rFonts w:ascii="Arial" w:hAnsi="Arial" w:cs="Arial"/>
                <w:b/>
                <w:color w:val="000000"/>
                <w:sz w:val="24"/>
                <w:szCs w:val="24"/>
              </w:rPr>
              <w:t>Recomendación al Desempeño</w:t>
            </w:r>
          </w:p>
        </w:tc>
        <w:tc>
          <w:tcPr>
            <w:tcW w:w="1393" w:type="dxa"/>
            <w:tcBorders>
              <w:top w:val="nil"/>
              <w:left w:val="nil"/>
              <w:bottom w:val="single" w:sz="4" w:space="0" w:color="auto"/>
              <w:right w:val="nil"/>
            </w:tcBorders>
            <w:shd w:val="clear" w:color="auto" w:fill="auto"/>
            <w:noWrap/>
            <w:vAlign w:val="bottom"/>
          </w:tcPr>
          <w:p w:rsidR="0048317A" w:rsidRPr="00C33156" w:rsidRDefault="00C33156" w:rsidP="004C35B9">
            <w:pPr>
              <w:spacing w:after="0" w:line="360" w:lineRule="auto"/>
              <w:jc w:val="center"/>
              <w:rPr>
                <w:rFonts w:ascii="Arial" w:hAnsi="Arial" w:cs="Arial"/>
                <w:b/>
                <w:color w:val="000000"/>
                <w:sz w:val="24"/>
                <w:szCs w:val="24"/>
              </w:rPr>
            </w:pPr>
            <w:r w:rsidRPr="004C35B9">
              <w:rPr>
                <w:rFonts w:ascii="Arial" w:hAnsi="Arial" w:cs="Arial"/>
                <w:b/>
                <w:color w:val="000000"/>
                <w:sz w:val="24"/>
                <w:szCs w:val="24"/>
              </w:rPr>
              <w:t>1</w:t>
            </w:r>
            <w:r w:rsidR="004C35B9" w:rsidRPr="004C35B9">
              <w:rPr>
                <w:rFonts w:ascii="Arial" w:hAnsi="Arial" w:cs="Arial"/>
                <w:b/>
                <w:color w:val="000000"/>
                <w:sz w:val="24"/>
                <w:szCs w:val="24"/>
              </w:rPr>
              <w:t>1</w:t>
            </w:r>
          </w:p>
        </w:tc>
      </w:tr>
      <w:tr w:rsidR="0048317A" w:rsidRPr="006F24C8" w:rsidTr="00D97B8E">
        <w:trPr>
          <w:trHeight w:val="344"/>
          <w:jc w:val="center"/>
        </w:trPr>
        <w:tc>
          <w:tcPr>
            <w:tcW w:w="3799" w:type="dxa"/>
            <w:tcBorders>
              <w:top w:val="single" w:sz="4" w:space="0" w:color="auto"/>
              <w:left w:val="nil"/>
              <w:bottom w:val="nil"/>
              <w:right w:val="nil"/>
            </w:tcBorders>
            <w:shd w:val="clear" w:color="auto" w:fill="auto"/>
            <w:noWrap/>
            <w:vAlign w:val="bottom"/>
            <w:hideMark/>
          </w:tcPr>
          <w:p w:rsidR="0048317A" w:rsidRPr="006F24C8" w:rsidRDefault="0048317A" w:rsidP="00E0079C">
            <w:pPr>
              <w:spacing w:after="0" w:line="360" w:lineRule="auto"/>
              <w:jc w:val="center"/>
              <w:rPr>
                <w:rFonts w:ascii="Arial" w:hAnsi="Arial" w:cs="Arial"/>
                <w:b/>
                <w:bCs/>
                <w:color w:val="000000"/>
                <w:sz w:val="24"/>
                <w:szCs w:val="24"/>
              </w:rPr>
            </w:pPr>
            <w:r w:rsidRPr="006F24C8">
              <w:rPr>
                <w:rFonts w:ascii="Arial" w:hAnsi="Arial" w:cs="Arial"/>
                <w:b/>
                <w:bCs/>
                <w:color w:val="000000"/>
                <w:sz w:val="24"/>
                <w:szCs w:val="24"/>
              </w:rPr>
              <w:t>Total</w:t>
            </w:r>
          </w:p>
        </w:tc>
        <w:tc>
          <w:tcPr>
            <w:tcW w:w="1393" w:type="dxa"/>
            <w:tcBorders>
              <w:top w:val="single" w:sz="4" w:space="0" w:color="auto"/>
              <w:left w:val="nil"/>
              <w:bottom w:val="nil"/>
              <w:right w:val="nil"/>
            </w:tcBorders>
            <w:shd w:val="clear" w:color="auto" w:fill="auto"/>
            <w:noWrap/>
            <w:vAlign w:val="bottom"/>
          </w:tcPr>
          <w:p w:rsidR="0048317A" w:rsidRPr="00C33156" w:rsidRDefault="004C35B9" w:rsidP="00E0079C">
            <w:pPr>
              <w:spacing w:after="0" w:line="360" w:lineRule="auto"/>
              <w:jc w:val="center"/>
              <w:rPr>
                <w:rFonts w:ascii="Arial" w:hAnsi="Arial" w:cs="Arial"/>
                <w:b/>
                <w:bCs/>
                <w:color w:val="000000"/>
                <w:sz w:val="24"/>
                <w:szCs w:val="24"/>
              </w:rPr>
            </w:pPr>
            <w:r w:rsidRPr="004C35B9">
              <w:rPr>
                <w:rFonts w:ascii="Arial" w:hAnsi="Arial" w:cs="Arial"/>
                <w:b/>
                <w:bCs/>
                <w:color w:val="000000"/>
                <w:sz w:val="24"/>
                <w:szCs w:val="24"/>
              </w:rPr>
              <w:t>11</w:t>
            </w:r>
          </w:p>
        </w:tc>
      </w:tr>
    </w:tbl>
    <w:p w:rsidR="00D97B8E" w:rsidRDefault="00D97B8E" w:rsidP="00D97B8E">
      <w:pPr>
        <w:pStyle w:val="Prrafodelista"/>
        <w:autoSpaceDE w:val="0"/>
        <w:autoSpaceDN w:val="0"/>
        <w:adjustRightInd w:val="0"/>
        <w:spacing w:after="0" w:line="240" w:lineRule="auto"/>
        <w:jc w:val="both"/>
        <w:rPr>
          <w:rFonts w:ascii="Arial" w:eastAsia="Times New Roman" w:hAnsi="Arial" w:cs="Arial"/>
          <w:b/>
          <w:bCs/>
          <w:sz w:val="24"/>
          <w:szCs w:val="20"/>
          <w:lang w:eastAsia="es-ES"/>
        </w:rPr>
      </w:pPr>
    </w:p>
    <w:p w:rsidR="00205271" w:rsidRPr="00DA4000" w:rsidRDefault="00205271" w:rsidP="00347B90">
      <w:pPr>
        <w:pStyle w:val="Prrafodelista"/>
        <w:numPr>
          <w:ilvl w:val="0"/>
          <w:numId w:val="20"/>
        </w:numPr>
        <w:autoSpaceDE w:val="0"/>
        <w:autoSpaceDN w:val="0"/>
        <w:adjustRightInd w:val="0"/>
        <w:spacing w:after="0" w:line="240" w:lineRule="auto"/>
        <w:jc w:val="both"/>
        <w:rPr>
          <w:rFonts w:ascii="Arial" w:eastAsia="Times New Roman" w:hAnsi="Arial" w:cs="Arial"/>
          <w:b/>
          <w:bCs/>
          <w:sz w:val="24"/>
          <w:szCs w:val="20"/>
          <w:lang w:eastAsia="es-ES"/>
        </w:rPr>
      </w:pPr>
      <w:r w:rsidRPr="00DA4000">
        <w:rPr>
          <w:rFonts w:ascii="Arial" w:eastAsia="Times New Roman" w:hAnsi="Arial" w:cs="Arial"/>
          <w:b/>
          <w:bCs/>
          <w:sz w:val="24"/>
          <w:szCs w:val="20"/>
          <w:lang w:eastAsia="es-ES"/>
        </w:rPr>
        <w:t>Detalle de resultados</w:t>
      </w:r>
    </w:p>
    <w:p w:rsidR="00205271" w:rsidRPr="003D0413" w:rsidRDefault="00205271" w:rsidP="00205271">
      <w:pPr>
        <w:autoSpaceDE w:val="0"/>
        <w:autoSpaceDN w:val="0"/>
        <w:adjustRightInd w:val="0"/>
        <w:spacing w:after="0" w:line="240" w:lineRule="auto"/>
        <w:jc w:val="both"/>
        <w:rPr>
          <w:rFonts w:ascii="Arial" w:eastAsia="Times New Roman" w:hAnsi="Arial" w:cs="Arial"/>
          <w:bCs/>
          <w:sz w:val="24"/>
          <w:szCs w:val="20"/>
          <w:lang w:eastAsia="es-ES"/>
        </w:rPr>
      </w:pPr>
    </w:p>
    <w:tbl>
      <w:tblPr>
        <w:tblStyle w:val="Tablaconcuadrcula"/>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shd w:val="clear" w:color="auto" w:fill="DBE5F1" w:themeFill="accent1" w:themeFillTint="33"/>
        <w:tblLook w:val="04A0" w:firstRow="1" w:lastRow="0" w:firstColumn="1" w:lastColumn="0" w:noHBand="0" w:noVBand="1"/>
      </w:tblPr>
      <w:tblGrid>
        <w:gridCol w:w="8828"/>
      </w:tblGrid>
      <w:tr w:rsidR="00561E95" w:rsidRPr="00561E95" w:rsidTr="00D97B8E">
        <w:trPr>
          <w:trHeight w:val="567"/>
        </w:trPr>
        <w:tc>
          <w:tcPr>
            <w:tcW w:w="8828" w:type="dxa"/>
            <w:shd w:val="clear" w:color="auto" w:fill="C6D9F1" w:themeFill="text2" w:themeFillTint="33"/>
            <w:vAlign w:val="center"/>
          </w:tcPr>
          <w:p w:rsidR="00561E95" w:rsidRPr="00561E95" w:rsidRDefault="00561E95" w:rsidP="006048DA">
            <w:pPr>
              <w:autoSpaceDE w:val="0"/>
              <w:autoSpaceDN w:val="0"/>
              <w:adjustRightInd w:val="0"/>
              <w:jc w:val="both"/>
              <w:rPr>
                <w:rFonts w:ascii="Arial" w:hAnsi="Arial" w:cs="Arial"/>
                <w:b/>
                <w:sz w:val="24"/>
                <w:szCs w:val="24"/>
              </w:rPr>
            </w:pPr>
            <w:r w:rsidRPr="00561E95">
              <w:rPr>
                <w:rFonts w:ascii="Arial" w:hAnsi="Arial" w:cs="Arial"/>
                <w:b/>
                <w:sz w:val="24"/>
                <w:szCs w:val="24"/>
              </w:rPr>
              <w:t>Control interno / Ambiente de control</w:t>
            </w:r>
          </w:p>
        </w:tc>
      </w:tr>
    </w:tbl>
    <w:p w:rsidR="00205271" w:rsidRPr="003D0413" w:rsidRDefault="00205271" w:rsidP="00205271">
      <w:pPr>
        <w:autoSpaceDE w:val="0"/>
        <w:autoSpaceDN w:val="0"/>
        <w:adjustRightInd w:val="0"/>
        <w:spacing w:after="0"/>
        <w:jc w:val="both"/>
        <w:rPr>
          <w:rFonts w:ascii="Arial" w:hAnsi="Arial" w:cs="Arial"/>
          <w:color w:val="000000"/>
          <w:sz w:val="24"/>
          <w:szCs w:val="24"/>
        </w:rPr>
      </w:pPr>
    </w:p>
    <w:p w:rsidR="00205271" w:rsidRDefault="00205271" w:rsidP="00205271">
      <w:pPr>
        <w:autoSpaceDE w:val="0"/>
        <w:autoSpaceDN w:val="0"/>
        <w:adjustRightInd w:val="0"/>
        <w:jc w:val="both"/>
        <w:rPr>
          <w:rFonts w:ascii="Arial" w:hAnsi="Arial" w:cs="Arial"/>
          <w:b/>
          <w:color w:val="000000"/>
          <w:sz w:val="24"/>
          <w:szCs w:val="24"/>
        </w:rPr>
      </w:pPr>
      <w:r w:rsidRPr="00DA4000">
        <w:rPr>
          <w:rFonts w:ascii="Arial" w:hAnsi="Arial" w:cs="Arial"/>
          <w:b/>
          <w:color w:val="000000"/>
          <w:sz w:val="24"/>
          <w:szCs w:val="24"/>
        </w:rPr>
        <w:t xml:space="preserve">Resultado Número 1 </w:t>
      </w:r>
      <w:r w:rsidR="00761576">
        <w:rPr>
          <w:rFonts w:ascii="Arial" w:hAnsi="Arial" w:cs="Arial"/>
          <w:b/>
          <w:color w:val="000000"/>
          <w:sz w:val="24"/>
          <w:szCs w:val="24"/>
        </w:rPr>
        <w:t>con</w:t>
      </w:r>
      <w:r w:rsidRPr="00DA4000">
        <w:rPr>
          <w:rFonts w:ascii="Arial" w:hAnsi="Arial" w:cs="Arial"/>
          <w:b/>
          <w:color w:val="000000"/>
          <w:sz w:val="24"/>
          <w:szCs w:val="24"/>
        </w:rPr>
        <w:t xml:space="preserve"> Observaciones</w:t>
      </w:r>
    </w:p>
    <w:p w:rsidR="00761576" w:rsidRPr="00761576" w:rsidRDefault="00761576" w:rsidP="00347B90">
      <w:pPr>
        <w:numPr>
          <w:ilvl w:val="0"/>
          <w:numId w:val="32"/>
        </w:numPr>
        <w:spacing w:after="0"/>
        <w:jc w:val="both"/>
        <w:rPr>
          <w:rFonts w:ascii="Arial" w:eastAsia="Times New Roman" w:hAnsi="Arial" w:cs="Arial"/>
          <w:bCs/>
          <w:color w:val="000000" w:themeColor="text1"/>
          <w:sz w:val="24"/>
          <w:szCs w:val="24"/>
          <w:lang w:eastAsia="es-ES"/>
        </w:rPr>
      </w:pPr>
      <w:r w:rsidRPr="00761576">
        <w:rPr>
          <w:rFonts w:ascii="Arial" w:eastAsia="Times New Roman" w:hAnsi="Arial" w:cs="Arial"/>
          <w:bCs/>
          <w:color w:val="000000" w:themeColor="text1"/>
          <w:sz w:val="24"/>
          <w:szCs w:val="24"/>
          <w:lang w:eastAsia="es-ES"/>
        </w:rPr>
        <w:t xml:space="preserve">De la revisión del componente ambiente de control, se constató que el H. Ayuntamiento del Municipio de Isla Mujeres, cuenta con su Reglamento de la Administración Pública del Municipio de Isla Mujeres (aprobado el 12 de noviembre 2019 y publicado el 16 de enero 2020), la estructura orgánica 2018-2021, el Manual de Organización de la Dirección de Planeación y de la Tesorería (elaborados el 15 de agosto de 2014) y el Manual de Procedimientos de la Dirección de Planeación y de Tesorería (actualizados el 10 de junio de 2020), </w:t>
      </w:r>
      <w:r w:rsidRPr="00761576">
        <w:rPr>
          <w:rFonts w:ascii="Arial" w:eastAsia="Times New Roman" w:hAnsi="Arial" w:cs="Arial"/>
          <w:bCs/>
          <w:color w:val="000000" w:themeColor="text1"/>
          <w:sz w:val="24"/>
          <w:szCs w:val="24"/>
          <w:lang w:eastAsia="es-ES"/>
        </w:rPr>
        <w:lastRenderedPageBreak/>
        <w:t xml:space="preserve">como el conjunto de normas, procesos y estructuras que constituyen parte de la base del sistema de control interno del H. Ayuntamiento. </w:t>
      </w:r>
    </w:p>
    <w:p w:rsidR="00761576" w:rsidRPr="00761576" w:rsidRDefault="00761576" w:rsidP="00761576">
      <w:pPr>
        <w:spacing w:after="0"/>
        <w:ind w:left="360"/>
        <w:jc w:val="both"/>
        <w:rPr>
          <w:rFonts w:ascii="Arial" w:eastAsia="Times New Roman" w:hAnsi="Arial" w:cs="Arial"/>
          <w:bCs/>
          <w:color w:val="000000" w:themeColor="text1"/>
          <w:sz w:val="24"/>
          <w:szCs w:val="24"/>
          <w:lang w:eastAsia="es-ES"/>
        </w:rPr>
      </w:pPr>
    </w:p>
    <w:p w:rsidR="003D0413" w:rsidRDefault="00761576" w:rsidP="00935ACE">
      <w:pPr>
        <w:spacing w:after="0"/>
        <w:ind w:left="360"/>
        <w:jc w:val="both"/>
        <w:rPr>
          <w:rFonts w:ascii="Arial" w:eastAsia="Times New Roman" w:hAnsi="Arial" w:cs="Arial"/>
          <w:bCs/>
          <w:color w:val="000000" w:themeColor="text1"/>
          <w:sz w:val="24"/>
          <w:szCs w:val="24"/>
          <w:lang w:eastAsia="es-ES"/>
        </w:rPr>
      </w:pPr>
      <w:r w:rsidRPr="00761576">
        <w:rPr>
          <w:rFonts w:ascii="Arial" w:eastAsia="Times New Roman" w:hAnsi="Arial" w:cs="Arial"/>
          <w:bCs/>
          <w:color w:val="000000" w:themeColor="text1"/>
          <w:sz w:val="24"/>
          <w:szCs w:val="24"/>
          <w:lang w:eastAsia="es-ES"/>
        </w:rPr>
        <w:t>Sin embargo, se observa la falta de aprobación de la autoridad municipal correspondiente de los manuales señalados. Además, se identificó que el Manual de Organización tanto de la Dirección General de Planeación como el de la Tesorería Municipal, no contemplan lo referente al perfil de puestos de sus estructuras orgánicas autorizadas, donde estén definidos la descripción de los puestos, objetivos, nivel académico, experiencia, habilidades técnicas y actitudes, entre otros, que permitan cumplir con las funciones primordiales de manera satisfactoria de cada trabajador.</w:t>
      </w:r>
    </w:p>
    <w:p w:rsidR="003D0413" w:rsidRDefault="003D0413" w:rsidP="00761576">
      <w:pPr>
        <w:spacing w:after="0"/>
        <w:ind w:left="360"/>
        <w:jc w:val="both"/>
        <w:rPr>
          <w:rFonts w:ascii="Arial" w:eastAsia="Times New Roman" w:hAnsi="Arial" w:cs="Arial"/>
          <w:bCs/>
          <w:color w:val="000000" w:themeColor="text1"/>
          <w:sz w:val="24"/>
          <w:szCs w:val="24"/>
          <w:lang w:eastAsia="es-ES"/>
        </w:rPr>
      </w:pPr>
    </w:p>
    <w:p w:rsidR="00761576" w:rsidRDefault="003D0413" w:rsidP="00935ACE">
      <w:pPr>
        <w:spacing w:after="0"/>
        <w:ind w:left="360"/>
        <w:jc w:val="both"/>
        <w:rPr>
          <w:rFonts w:ascii="Arial" w:hAnsi="Arial" w:cs="Arial"/>
          <w:bCs/>
          <w:sz w:val="24"/>
          <w:szCs w:val="24"/>
        </w:rPr>
      </w:pPr>
      <w:r w:rsidRPr="007A08D7">
        <w:rPr>
          <w:rFonts w:ascii="Arial" w:hAnsi="Arial" w:cs="Arial"/>
          <w:bCs/>
          <w:sz w:val="24"/>
          <w:szCs w:val="24"/>
        </w:rPr>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rPr>
        <w:t>12</w:t>
      </w:r>
      <w:r w:rsidRPr="007A08D7">
        <w:rPr>
          <w:rFonts w:ascii="Arial" w:hAnsi="Arial" w:cs="Arial"/>
          <w:bCs/>
          <w:sz w:val="24"/>
          <w:szCs w:val="24"/>
        </w:rPr>
        <w:t xml:space="preserve"> de</w:t>
      </w:r>
      <w:r>
        <w:rPr>
          <w:rFonts w:ascii="Arial" w:hAnsi="Arial" w:cs="Arial"/>
          <w:bCs/>
          <w:sz w:val="24"/>
          <w:szCs w:val="24"/>
        </w:rPr>
        <w:t xml:space="preserve"> marzo</w:t>
      </w:r>
      <w:r w:rsidRPr="007A08D7">
        <w:rPr>
          <w:rFonts w:ascii="Arial" w:hAnsi="Arial" w:cs="Arial"/>
          <w:bCs/>
          <w:sz w:val="24"/>
          <w:szCs w:val="24"/>
        </w:rPr>
        <w:t xml:space="preserve"> de</w:t>
      </w:r>
      <w:r>
        <w:rPr>
          <w:rFonts w:ascii="Arial" w:hAnsi="Arial" w:cs="Arial"/>
          <w:bCs/>
          <w:sz w:val="24"/>
          <w:szCs w:val="24"/>
        </w:rPr>
        <w:t xml:space="preserve"> </w:t>
      </w:r>
      <w:r w:rsidRPr="007A08D7">
        <w:rPr>
          <w:rFonts w:ascii="Arial" w:hAnsi="Arial" w:cs="Arial"/>
          <w:bCs/>
          <w:sz w:val="24"/>
          <w:szCs w:val="24"/>
        </w:rPr>
        <w:t>2021 por lo que, la observación quedó como no atendida</w:t>
      </w:r>
      <w:r>
        <w:rPr>
          <w:rFonts w:ascii="Arial" w:hAnsi="Arial" w:cs="Arial"/>
          <w:bCs/>
          <w:sz w:val="24"/>
          <w:szCs w:val="24"/>
        </w:rPr>
        <w:t>.</w:t>
      </w:r>
    </w:p>
    <w:p w:rsidR="009049BC" w:rsidRPr="00761576" w:rsidRDefault="009049BC" w:rsidP="009049BC">
      <w:pPr>
        <w:spacing w:after="0"/>
        <w:ind w:left="708"/>
        <w:jc w:val="both"/>
        <w:rPr>
          <w:rFonts w:ascii="Arial" w:eastAsia="Times New Roman" w:hAnsi="Arial" w:cs="Arial"/>
          <w:bCs/>
          <w:color w:val="000000" w:themeColor="text1"/>
          <w:sz w:val="24"/>
          <w:szCs w:val="24"/>
          <w:lang w:eastAsia="es-ES"/>
        </w:rPr>
      </w:pPr>
    </w:p>
    <w:p w:rsidR="00761576" w:rsidRPr="00761576" w:rsidRDefault="00761576" w:rsidP="00347B90">
      <w:pPr>
        <w:pStyle w:val="Prrafodelista"/>
        <w:numPr>
          <w:ilvl w:val="0"/>
          <w:numId w:val="32"/>
        </w:numPr>
        <w:autoSpaceDE w:val="0"/>
        <w:autoSpaceDN w:val="0"/>
        <w:adjustRightInd w:val="0"/>
        <w:spacing w:after="0"/>
        <w:jc w:val="both"/>
        <w:rPr>
          <w:rFonts w:ascii="Arial" w:eastAsia="Times New Roman" w:hAnsi="Arial" w:cs="Arial"/>
          <w:bCs/>
          <w:color w:val="000000" w:themeColor="text1"/>
          <w:sz w:val="24"/>
          <w:szCs w:val="24"/>
          <w:lang w:eastAsia="es-ES"/>
        </w:rPr>
      </w:pPr>
      <w:r w:rsidRPr="00761576">
        <w:rPr>
          <w:rFonts w:ascii="Arial" w:eastAsia="Times New Roman" w:hAnsi="Arial" w:cs="Arial"/>
          <w:bCs/>
          <w:color w:val="000000" w:themeColor="text1"/>
          <w:sz w:val="24"/>
          <w:szCs w:val="24"/>
          <w:lang w:eastAsia="es-ES"/>
        </w:rPr>
        <w:t>Se observa la falta de un Reglamento Interno de la Dirección General de Planeación que tenga por objeto regular el proceso de planeación para el desarrollo integral y sustentable del Municipio de Isla Mujeres, así como establecer las normas y bases para la integración y funcionamiento del Sistema Municipal de Planeación, que este fundamentado en la Ley de Planeación para el Desarrollo del Estado de Quintana Roo y demás normatividad aplicable en la materia.</w:t>
      </w:r>
    </w:p>
    <w:p w:rsidR="00761576" w:rsidRDefault="00761576" w:rsidP="00761576">
      <w:pPr>
        <w:pStyle w:val="Prrafodelista"/>
        <w:autoSpaceDE w:val="0"/>
        <w:autoSpaceDN w:val="0"/>
        <w:adjustRightInd w:val="0"/>
        <w:spacing w:after="0"/>
        <w:ind w:left="360"/>
        <w:jc w:val="both"/>
        <w:rPr>
          <w:rFonts w:ascii="Arial" w:eastAsia="Times New Roman" w:hAnsi="Arial" w:cs="Arial"/>
          <w:bCs/>
          <w:color w:val="000000" w:themeColor="text1"/>
          <w:sz w:val="24"/>
          <w:szCs w:val="24"/>
          <w:lang w:eastAsia="es-ES"/>
        </w:rPr>
      </w:pPr>
    </w:p>
    <w:p w:rsidR="00B80FB3" w:rsidRDefault="00B80FB3" w:rsidP="00935ACE">
      <w:pPr>
        <w:pStyle w:val="Prrafodelista"/>
        <w:autoSpaceDE w:val="0"/>
        <w:autoSpaceDN w:val="0"/>
        <w:adjustRightInd w:val="0"/>
        <w:spacing w:after="0"/>
        <w:ind w:left="360"/>
        <w:jc w:val="both"/>
        <w:rPr>
          <w:rFonts w:ascii="Arial" w:eastAsia="Times New Roman" w:hAnsi="Arial" w:cs="Arial"/>
          <w:bCs/>
          <w:color w:val="000000" w:themeColor="text1"/>
          <w:sz w:val="24"/>
          <w:szCs w:val="24"/>
          <w:lang w:eastAsia="es-ES"/>
        </w:rPr>
      </w:pPr>
      <w:r w:rsidRPr="007A08D7">
        <w:rPr>
          <w:rFonts w:ascii="Arial" w:hAnsi="Arial" w:cs="Arial"/>
          <w:bCs/>
          <w:sz w:val="24"/>
          <w:szCs w:val="24"/>
          <w:lang w:val="es-MX"/>
        </w:rPr>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rPr>
        <w:t>12</w:t>
      </w:r>
      <w:r w:rsidRPr="007A08D7">
        <w:rPr>
          <w:rFonts w:ascii="Arial" w:hAnsi="Arial" w:cs="Arial"/>
          <w:bCs/>
          <w:sz w:val="24"/>
          <w:szCs w:val="24"/>
          <w:lang w:val="es-MX"/>
        </w:rPr>
        <w:t xml:space="preserve"> de</w:t>
      </w:r>
      <w:r>
        <w:rPr>
          <w:rFonts w:ascii="Arial" w:hAnsi="Arial" w:cs="Arial"/>
          <w:bCs/>
          <w:sz w:val="24"/>
          <w:szCs w:val="24"/>
          <w:lang w:val="es-MX"/>
        </w:rPr>
        <w:t xml:space="preserve"> </w:t>
      </w:r>
      <w:r>
        <w:rPr>
          <w:rFonts w:ascii="Arial" w:hAnsi="Arial" w:cs="Arial"/>
          <w:bCs/>
          <w:sz w:val="24"/>
          <w:szCs w:val="24"/>
        </w:rPr>
        <w:t>marzo</w:t>
      </w:r>
      <w:r w:rsidRPr="007A08D7">
        <w:rPr>
          <w:rFonts w:ascii="Arial" w:hAnsi="Arial" w:cs="Arial"/>
          <w:bCs/>
          <w:sz w:val="24"/>
          <w:szCs w:val="24"/>
          <w:lang w:val="es-MX"/>
        </w:rPr>
        <w:t xml:space="preserve"> de</w:t>
      </w:r>
      <w:r>
        <w:rPr>
          <w:rFonts w:ascii="Arial" w:hAnsi="Arial" w:cs="Arial"/>
          <w:bCs/>
          <w:sz w:val="24"/>
          <w:szCs w:val="24"/>
          <w:lang w:val="es-MX"/>
        </w:rPr>
        <w:t xml:space="preserve"> </w:t>
      </w:r>
      <w:r w:rsidRPr="007A08D7">
        <w:rPr>
          <w:rFonts w:ascii="Arial" w:hAnsi="Arial" w:cs="Arial"/>
          <w:bCs/>
          <w:sz w:val="24"/>
          <w:szCs w:val="24"/>
          <w:lang w:val="es-MX"/>
        </w:rPr>
        <w:t>2021 por lo que, la observación quedó como no atendida</w:t>
      </w:r>
      <w:r>
        <w:rPr>
          <w:rFonts w:ascii="Arial" w:hAnsi="Arial" w:cs="Arial"/>
          <w:bCs/>
          <w:sz w:val="24"/>
          <w:szCs w:val="24"/>
          <w:lang w:val="es-MX"/>
        </w:rPr>
        <w:t>.</w:t>
      </w:r>
    </w:p>
    <w:p w:rsidR="00B80FB3" w:rsidRPr="00761576" w:rsidRDefault="00B80FB3" w:rsidP="00761576">
      <w:pPr>
        <w:pStyle w:val="Prrafodelista"/>
        <w:autoSpaceDE w:val="0"/>
        <w:autoSpaceDN w:val="0"/>
        <w:adjustRightInd w:val="0"/>
        <w:spacing w:after="0"/>
        <w:ind w:left="360"/>
        <w:jc w:val="both"/>
        <w:rPr>
          <w:rFonts w:ascii="Arial" w:eastAsia="Times New Roman" w:hAnsi="Arial" w:cs="Arial"/>
          <w:bCs/>
          <w:color w:val="000000" w:themeColor="text1"/>
          <w:sz w:val="24"/>
          <w:szCs w:val="24"/>
          <w:lang w:eastAsia="es-ES"/>
        </w:rPr>
      </w:pPr>
    </w:p>
    <w:p w:rsidR="00761576" w:rsidRPr="00761576" w:rsidRDefault="00761576" w:rsidP="00347B90">
      <w:pPr>
        <w:pStyle w:val="Prrafodelista"/>
        <w:numPr>
          <w:ilvl w:val="0"/>
          <w:numId w:val="32"/>
        </w:numPr>
        <w:autoSpaceDE w:val="0"/>
        <w:autoSpaceDN w:val="0"/>
        <w:adjustRightInd w:val="0"/>
        <w:spacing w:after="0"/>
        <w:jc w:val="both"/>
        <w:rPr>
          <w:rFonts w:ascii="Arial" w:eastAsia="Times New Roman" w:hAnsi="Arial" w:cs="Arial"/>
          <w:bCs/>
          <w:color w:val="000000" w:themeColor="text1"/>
          <w:sz w:val="24"/>
          <w:szCs w:val="24"/>
          <w:lang w:eastAsia="es-ES"/>
        </w:rPr>
      </w:pPr>
      <w:r w:rsidRPr="00761576">
        <w:rPr>
          <w:rFonts w:ascii="Arial" w:eastAsia="Times New Roman" w:hAnsi="Arial" w:cs="Arial"/>
          <w:bCs/>
          <w:color w:val="000000" w:themeColor="text1"/>
          <w:sz w:val="24"/>
          <w:szCs w:val="24"/>
          <w:lang w:eastAsia="es-ES"/>
        </w:rPr>
        <w:t xml:space="preserve">Se identificó la falta de lineamientos, guías y/o metodologías, que regulen las acciones de Planeación-Programación, en materia de Presupuesto basado en Resultados (PbR), que incluyan conceptos y aplicaciones de la Metodología del Marco Lógico, así como para la implementación de un Sistema de Evaluación </w:t>
      </w:r>
      <w:r w:rsidRPr="00761576">
        <w:rPr>
          <w:rFonts w:ascii="Arial" w:eastAsia="Times New Roman" w:hAnsi="Arial" w:cs="Arial"/>
          <w:bCs/>
          <w:color w:val="000000" w:themeColor="text1"/>
          <w:sz w:val="24"/>
          <w:szCs w:val="24"/>
          <w:lang w:eastAsia="es-ES"/>
        </w:rPr>
        <w:lastRenderedPageBreak/>
        <w:t>del Desempeño (SED), durante el ejercicio 2019. Esta normatividad tiene la finalidad de establecer un proceso para la generación de los programas presupuestarios considerando el enfoque del PbR para alimentar un SED, tomando en cuenta lo establecido en el Plan Municipal de Desarrollo 2018-2021 de Isla Mujeres.</w:t>
      </w:r>
    </w:p>
    <w:p w:rsidR="00761576" w:rsidRDefault="00761576" w:rsidP="00761576">
      <w:pPr>
        <w:autoSpaceDE w:val="0"/>
        <w:autoSpaceDN w:val="0"/>
        <w:adjustRightInd w:val="0"/>
        <w:spacing w:after="0"/>
        <w:jc w:val="both"/>
        <w:rPr>
          <w:rFonts w:ascii="Arial" w:eastAsia="Times New Roman" w:hAnsi="Arial" w:cs="Arial"/>
          <w:bCs/>
          <w:color w:val="000000" w:themeColor="text1"/>
          <w:sz w:val="24"/>
          <w:szCs w:val="24"/>
          <w:lang w:eastAsia="es-ES"/>
        </w:rPr>
      </w:pPr>
    </w:p>
    <w:p w:rsidR="00B80FB3" w:rsidRDefault="00B80FB3" w:rsidP="00935ACE">
      <w:pPr>
        <w:autoSpaceDE w:val="0"/>
        <w:autoSpaceDN w:val="0"/>
        <w:adjustRightInd w:val="0"/>
        <w:spacing w:after="0"/>
        <w:ind w:left="360"/>
        <w:jc w:val="both"/>
        <w:rPr>
          <w:rFonts w:ascii="Arial" w:hAnsi="Arial" w:cs="Arial"/>
          <w:bCs/>
          <w:sz w:val="24"/>
          <w:szCs w:val="24"/>
        </w:rPr>
      </w:pPr>
      <w:r w:rsidRPr="007A08D7">
        <w:rPr>
          <w:rFonts w:ascii="Arial" w:hAnsi="Arial" w:cs="Arial"/>
          <w:bCs/>
          <w:sz w:val="24"/>
          <w:szCs w:val="24"/>
        </w:rPr>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rPr>
        <w:t>12</w:t>
      </w:r>
      <w:r w:rsidRPr="007A08D7">
        <w:rPr>
          <w:rFonts w:ascii="Arial" w:hAnsi="Arial" w:cs="Arial"/>
          <w:bCs/>
          <w:sz w:val="24"/>
          <w:szCs w:val="24"/>
        </w:rPr>
        <w:t xml:space="preserve"> de</w:t>
      </w:r>
      <w:r>
        <w:rPr>
          <w:rFonts w:ascii="Arial" w:hAnsi="Arial" w:cs="Arial"/>
          <w:bCs/>
          <w:sz w:val="24"/>
          <w:szCs w:val="24"/>
        </w:rPr>
        <w:t xml:space="preserve"> marzo</w:t>
      </w:r>
      <w:r w:rsidRPr="007A08D7">
        <w:rPr>
          <w:rFonts w:ascii="Arial" w:hAnsi="Arial" w:cs="Arial"/>
          <w:bCs/>
          <w:sz w:val="24"/>
          <w:szCs w:val="24"/>
        </w:rPr>
        <w:t xml:space="preserve"> de</w:t>
      </w:r>
      <w:r>
        <w:rPr>
          <w:rFonts w:ascii="Arial" w:hAnsi="Arial" w:cs="Arial"/>
          <w:bCs/>
          <w:sz w:val="24"/>
          <w:szCs w:val="24"/>
        </w:rPr>
        <w:t xml:space="preserve"> </w:t>
      </w:r>
      <w:r w:rsidRPr="007A08D7">
        <w:rPr>
          <w:rFonts w:ascii="Arial" w:hAnsi="Arial" w:cs="Arial"/>
          <w:bCs/>
          <w:sz w:val="24"/>
          <w:szCs w:val="24"/>
        </w:rPr>
        <w:t>2021 por lo que, la observación quedó como no atendida</w:t>
      </w:r>
      <w:r>
        <w:rPr>
          <w:rFonts w:ascii="Arial" w:hAnsi="Arial" w:cs="Arial"/>
          <w:bCs/>
          <w:sz w:val="24"/>
          <w:szCs w:val="24"/>
        </w:rPr>
        <w:t>.</w:t>
      </w:r>
    </w:p>
    <w:p w:rsidR="00B80FB3" w:rsidRPr="00761576" w:rsidRDefault="00B80FB3" w:rsidP="00761576">
      <w:pPr>
        <w:autoSpaceDE w:val="0"/>
        <w:autoSpaceDN w:val="0"/>
        <w:adjustRightInd w:val="0"/>
        <w:spacing w:after="0"/>
        <w:jc w:val="both"/>
        <w:rPr>
          <w:rFonts w:ascii="Arial" w:eastAsia="Times New Roman" w:hAnsi="Arial" w:cs="Arial"/>
          <w:bCs/>
          <w:color w:val="000000" w:themeColor="text1"/>
          <w:sz w:val="24"/>
          <w:szCs w:val="24"/>
          <w:lang w:eastAsia="es-ES"/>
        </w:rPr>
      </w:pPr>
    </w:p>
    <w:p w:rsidR="00761576" w:rsidRPr="00761576" w:rsidRDefault="00761576" w:rsidP="00347B90">
      <w:pPr>
        <w:numPr>
          <w:ilvl w:val="0"/>
          <w:numId w:val="32"/>
        </w:numPr>
        <w:spacing w:after="0"/>
        <w:jc w:val="both"/>
        <w:rPr>
          <w:rFonts w:ascii="Arial" w:eastAsia="Times New Roman" w:hAnsi="Arial" w:cs="Arial"/>
          <w:bCs/>
          <w:color w:val="000000" w:themeColor="text1"/>
          <w:sz w:val="24"/>
          <w:szCs w:val="24"/>
          <w:lang w:eastAsia="es-ES"/>
        </w:rPr>
      </w:pPr>
      <w:r w:rsidRPr="00761576">
        <w:rPr>
          <w:rFonts w:ascii="Arial" w:eastAsia="Times New Roman" w:hAnsi="Arial" w:cs="Arial"/>
          <w:bCs/>
          <w:color w:val="000000" w:themeColor="text1"/>
          <w:sz w:val="24"/>
          <w:szCs w:val="24"/>
          <w:lang w:eastAsia="es-ES"/>
        </w:rPr>
        <w:t>Durante el ejercicio fiscal 2019 se observó la falta de un Código de Ética, de Conducta y/o de Conflicto de Intereses por parte del H. Ayuntamiento del municipio de Isla Mujeres, sin embargo, se han realizado las acciones pertinentes para la formulación y aprobación del Código de Ética, Valores y Reglas de Integridad, teniendo como resultado la emisión del documento denominado “Código de Ética de las Personas Servidoras Públicas del Municipio de Isla Mujeres”, que tiene como objeto establecer los principios rectores, valores, reglas de integridad y los mecanismos de capacitación y difusión, considerados como fundamentales para incidir en el correcto comportamiento y desempeño de los servidores públicos del municipio de Isla Mujeres, el cual fue aprobado el 30 de enero del 2020, no obstante a ello, se observó la falta de lineamientos que regulen el Conflicto de Intereses que complemente el conjunto de normas que guían los comportamientos de dichas personas dentro del H. Ayuntamiento.</w:t>
      </w:r>
    </w:p>
    <w:p w:rsidR="00761576" w:rsidRPr="00B80FB3" w:rsidRDefault="00761576" w:rsidP="00B80FB3">
      <w:pPr>
        <w:autoSpaceDE w:val="0"/>
        <w:autoSpaceDN w:val="0"/>
        <w:adjustRightInd w:val="0"/>
        <w:spacing w:after="0"/>
        <w:jc w:val="both"/>
        <w:rPr>
          <w:rFonts w:ascii="Arial" w:hAnsi="Arial" w:cs="Arial"/>
          <w:color w:val="000000"/>
          <w:sz w:val="24"/>
          <w:szCs w:val="24"/>
        </w:rPr>
      </w:pPr>
    </w:p>
    <w:p w:rsidR="00761576" w:rsidRPr="00761576" w:rsidRDefault="00B80FB3" w:rsidP="00935ACE">
      <w:pPr>
        <w:autoSpaceDE w:val="0"/>
        <w:autoSpaceDN w:val="0"/>
        <w:adjustRightInd w:val="0"/>
        <w:spacing w:after="0"/>
        <w:ind w:left="360"/>
        <w:jc w:val="both"/>
        <w:rPr>
          <w:rFonts w:ascii="Arial" w:hAnsi="Arial" w:cs="Arial"/>
          <w:bCs/>
          <w:sz w:val="24"/>
          <w:szCs w:val="24"/>
        </w:rPr>
      </w:pPr>
      <w:r w:rsidRPr="007A08D7">
        <w:rPr>
          <w:rFonts w:ascii="Arial" w:hAnsi="Arial" w:cs="Arial"/>
          <w:bCs/>
          <w:sz w:val="24"/>
          <w:szCs w:val="24"/>
        </w:rPr>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rPr>
        <w:t>12</w:t>
      </w:r>
      <w:r w:rsidRPr="007A08D7">
        <w:rPr>
          <w:rFonts w:ascii="Arial" w:hAnsi="Arial" w:cs="Arial"/>
          <w:bCs/>
          <w:sz w:val="24"/>
          <w:szCs w:val="24"/>
        </w:rPr>
        <w:t xml:space="preserve"> de</w:t>
      </w:r>
      <w:r>
        <w:rPr>
          <w:rFonts w:ascii="Arial" w:hAnsi="Arial" w:cs="Arial"/>
          <w:bCs/>
          <w:sz w:val="24"/>
          <w:szCs w:val="24"/>
        </w:rPr>
        <w:t xml:space="preserve"> marzo</w:t>
      </w:r>
      <w:r w:rsidRPr="007A08D7">
        <w:rPr>
          <w:rFonts w:ascii="Arial" w:hAnsi="Arial" w:cs="Arial"/>
          <w:bCs/>
          <w:sz w:val="24"/>
          <w:szCs w:val="24"/>
        </w:rPr>
        <w:t xml:space="preserve"> de</w:t>
      </w:r>
      <w:r>
        <w:rPr>
          <w:rFonts w:ascii="Arial" w:hAnsi="Arial" w:cs="Arial"/>
          <w:bCs/>
          <w:sz w:val="24"/>
          <w:szCs w:val="24"/>
        </w:rPr>
        <w:t xml:space="preserve"> </w:t>
      </w:r>
      <w:r w:rsidRPr="007A08D7">
        <w:rPr>
          <w:rFonts w:ascii="Arial" w:hAnsi="Arial" w:cs="Arial"/>
          <w:bCs/>
          <w:sz w:val="24"/>
          <w:szCs w:val="24"/>
        </w:rPr>
        <w:t>2021 por lo que, la observación quedó como no atendida</w:t>
      </w:r>
      <w:r>
        <w:rPr>
          <w:rFonts w:ascii="Arial" w:hAnsi="Arial" w:cs="Arial"/>
          <w:bCs/>
          <w:sz w:val="24"/>
          <w:szCs w:val="24"/>
        </w:rPr>
        <w:t>.</w:t>
      </w:r>
    </w:p>
    <w:p w:rsidR="00205271" w:rsidRPr="000F45DB" w:rsidRDefault="00205271" w:rsidP="00205271">
      <w:pPr>
        <w:spacing w:after="0"/>
        <w:contextualSpacing/>
        <w:jc w:val="both"/>
        <w:rPr>
          <w:rFonts w:ascii="Arial" w:eastAsiaTheme="minorHAnsi" w:hAnsi="Arial" w:cs="Arial"/>
          <w:bCs/>
          <w:sz w:val="24"/>
          <w:szCs w:val="24"/>
          <w:lang w:eastAsia="en-US"/>
        </w:rPr>
      </w:pPr>
    </w:p>
    <w:p w:rsidR="00205271" w:rsidRPr="00E35083" w:rsidRDefault="00205271" w:rsidP="00205271">
      <w:pPr>
        <w:spacing w:after="0"/>
        <w:contextualSpacing/>
        <w:jc w:val="both"/>
        <w:rPr>
          <w:rFonts w:ascii="Arial" w:eastAsiaTheme="minorHAnsi" w:hAnsi="Arial" w:cs="Arial"/>
          <w:b/>
          <w:bCs/>
          <w:sz w:val="24"/>
          <w:szCs w:val="24"/>
          <w:lang w:eastAsia="en-US"/>
        </w:rPr>
      </w:pPr>
      <w:r w:rsidRPr="00E35083">
        <w:rPr>
          <w:rFonts w:ascii="Arial" w:eastAsiaTheme="minorHAnsi" w:hAnsi="Arial" w:cs="Arial"/>
          <w:b/>
          <w:bCs/>
          <w:sz w:val="24"/>
          <w:szCs w:val="24"/>
          <w:lang w:eastAsia="en-US"/>
        </w:rPr>
        <w:t>Normatividad Relacionada con la</w:t>
      </w:r>
      <w:r w:rsidR="003D0413">
        <w:rPr>
          <w:rFonts w:ascii="Arial" w:eastAsiaTheme="minorHAnsi" w:hAnsi="Arial" w:cs="Arial"/>
          <w:b/>
          <w:bCs/>
          <w:sz w:val="24"/>
          <w:szCs w:val="24"/>
          <w:lang w:eastAsia="en-US"/>
        </w:rPr>
        <w:t>s</w:t>
      </w:r>
      <w:r w:rsidRPr="00E35083">
        <w:rPr>
          <w:rFonts w:ascii="Arial" w:eastAsiaTheme="minorHAnsi" w:hAnsi="Arial" w:cs="Arial"/>
          <w:b/>
          <w:bCs/>
          <w:sz w:val="24"/>
          <w:szCs w:val="24"/>
          <w:lang w:eastAsia="en-US"/>
        </w:rPr>
        <w:t xml:space="preserve"> Observaci</w:t>
      </w:r>
      <w:r w:rsidR="003D0413">
        <w:rPr>
          <w:rFonts w:ascii="Arial" w:eastAsiaTheme="minorHAnsi" w:hAnsi="Arial" w:cs="Arial"/>
          <w:b/>
          <w:bCs/>
          <w:sz w:val="24"/>
          <w:szCs w:val="24"/>
          <w:lang w:eastAsia="en-US"/>
        </w:rPr>
        <w:t>ones</w:t>
      </w:r>
    </w:p>
    <w:p w:rsidR="00205271" w:rsidRPr="00CF78C4" w:rsidRDefault="00205271" w:rsidP="00205271">
      <w:pPr>
        <w:spacing w:after="0"/>
        <w:contextualSpacing/>
        <w:jc w:val="both"/>
        <w:rPr>
          <w:rFonts w:ascii="Arial" w:eastAsiaTheme="minorHAnsi" w:hAnsi="Arial" w:cs="Arial"/>
          <w:bCs/>
          <w:sz w:val="24"/>
          <w:szCs w:val="24"/>
          <w:lang w:eastAsia="en-US"/>
        </w:rPr>
      </w:pPr>
    </w:p>
    <w:p w:rsidR="00CF78C4" w:rsidRPr="00CF78C4" w:rsidRDefault="00CF78C4" w:rsidP="00CF78C4">
      <w:pPr>
        <w:rPr>
          <w:rFonts w:ascii="Arial" w:hAnsi="Arial" w:cs="Arial"/>
          <w:sz w:val="24"/>
          <w:szCs w:val="24"/>
        </w:rPr>
      </w:pPr>
      <w:r w:rsidRPr="00CF78C4">
        <w:rPr>
          <w:rFonts w:ascii="Arial" w:hAnsi="Arial" w:cs="Arial"/>
          <w:sz w:val="24"/>
          <w:szCs w:val="24"/>
        </w:rPr>
        <w:t>Ley General de Contabilidad Gubernamental, artículo 79.</w:t>
      </w:r>
    </w:p>
    <w:p w:rsidR="00CF78C4" w:rsidRPr="00CF78C4" w:rsidRDefault="00CF78C4" w:rsidP="00CF78C4">
      <w:pPr>
        <w:rPr>
          <w:sz w:val="24"/>
          <w:szCs w:val="24"/>
        </w:rPr>
      </w:pPr>
      <w:r w:rsidRPr="00CF78C4">
        <w:rPr>
          <w:rFonts w:ascii="Arial" w:hAnsi="Arial" w:cs="Arial"/>
          <w:bCs/>
          <w:sz w:val="24"/>
          <w:szCs w:val="24"/>
        </w:rPr>
        <w:lastRenderedPageBreak/>
        <w:t xml:space="preserve">Ley General de Responsabilidades Administrativas, </w:t>
      </w:r>
      <w:r w:rsidR="00AA6B35">
        <w:rPr>
          <w:rFonts w:ascii="Arial" w:hAnsi="Arial" w:cs="Arial"/>
          <w:bCs/>
          <w:sz w:val="24"/>
          <w:szCs w:val="24"/>
        </w:rPr>
        <w:t>a</w:t>
      </w:r>
      <w:r w:rsidRPr="00CF78C4">
        <w:rPr>
          <w:rFonts w:ascii="Arial" w:hAnsi="Arial" w:cs="Arial"/>
          <w:bCs/>
          <w:sz w:val="24"/>
          <w:szCs w:val="24"/>
        </w:rPr>
        <w:t>rtículo</w:t>
      </w:r>
      <w:r w:rsidR="00AA6B35">
        <w:rPr>
          <w:rFonts w:ascii="Arial" w:hAnsi="Arial" w:cs="Arial"/>
          <w:bCs/>
          <w:sz w:val="24"/>
          <w:szCs w:val="24"/>
        </w:rPr>
        <w:t>s</w:t>
      </w:r>
      <w:r w:rsidRPr="00CF78C4">
        <w:rPr>
          <w:rFonts w:ascii="Arial" w:hAnsi="Arial" w:cs="Arial"/>
          <w:bCs/>
          <w:sz w:val="24"/>
          <w:szCs w:val="24"/>
        </w:rPr>
        <w:t xml:space="preserve"> 32 y 46.</w:t>
      </w:r>
    </w:p>
    <w:p w:rsidR="00CF78C4" w:rsidRPr="00CF78C4" w:rsidRDefault="00CF78C4" w:rsidP="00B80FB3">
      <w:pPr>
        <w:spacing w:after="0"/>
        <w:rPr>
          <w:sz w:val="24"/>
          <w:szCs w:val="24"/>
        </w:rPr>
      </w:pPr>
      <w:r w:rsidRPr="00CF78C4">
        <w:rPr>
          <w:rFonts w:ascii="Arial" w:hAnsi="Arial" w:cs="Arial"/>
          <w:sz w:val="24"/>
          <w:szCs w:val="24"/>
        </w:rPr>
        <w:t>Ley de los Municipios del Estado de Quintana Roo, artículo</w:t>
      </w:r>
      <w:r w:rsidR="00AA6B35">
        <w:rPr>
          <w:rFonts w:ascii="Arial" w:hAnsi="Arial" w:cs="Arial"/>
          <w:sz w:val="24"/>
          <w:szCs w:val="24"/>
        </w:rPr>
        <w:t>s</w:t>
      </w:r>
      <w:r w:rsidRPr="00CF78C4">
        <w:rPr>
          <w:rFonts w:ascii="Arial" w:hAnsi="Arial" w:cs="Arial"/>
          <w:sz w:val="24"/>
          <w:szCs w:val="24"/>
        </w:rPr>
        <w:t xml:space="preserve"> 66, fracción I</w:t>
      </w:r>
      <w:r w:rsidR="00722787">
        <w:rPr>
          <w:rFonts w:ascii="Arial" w:hAnsi="Arial" w:cs="Arial"/>
          <w:sz w:val="24"/>
          <w:szCs w:val="24"/>
        </w:rPr>
        <w:t>,</w:t>
      </w:r>
      <w:r w:rsidRPr="00CF78C4">
        <w:rPr>
          <w:rFonts w:ascii="Arial" w:hAnsi="Arial" w:cs="Arial"/>
          <w:sz w:val="24"/>
          <w:szCs w:val="24"/>
        </w:rPr>
        <w:t xml:space="preserve"> inciso C, 120, fracción IX y 129, fracción I.</w:t>
      </w:r>
    </w:p>
    <w:p w:rsidR="00B80FB3" w:rsidRDefault="00B80FB3" w:rsidP="00205271">
      <w:pPr>
        <w:spacing w:after="0"/>
        <w:contextualSpacing/>
        <w:jc w:val="both"/>
        <w:rPr>
          <w:rFonts w:ascii="Arial" w:eastAsia="Times New Roman" w:hAnsi="Arial" w:cs="Arial"/>
          <w:bCs/>
          <w:sz w:val="24"/>
          <w:szCs w:val="24"/>
          <w:lang w:val="es-ES" w:eastAsia="es-ES"/>
        </w:rPr>
      </w:pPr>
    </w:p>
    <w:p w:rsidR="00205271" w:rsidRPr="00DA4000" w:rsidRDefault="00205271" w:rsidP="00205271">
      <w:pPr>
        <w:spacing w:after="0"/>
        <w:jc w:val="both"/>
        <w:rPr>
          <w:rFonts w:ascii="Arial" w:hAnsi="Arial" w:cs="Arial"/>
          <w:sz w:val="24"/>
          <w:szCs w:val="24"/>
        </w:rPr>
      </w:pPr>
      <w:r w:rsidRPr="00DA4000">
        <w:rPr>
          <w:rFonts w:ascii="Arial" w:hAnsi="Arial" w:cs="Arial"/>
          <w:b/>
          <w:sz w:val="24"/>
          <w:szCs w:val="24"/>
        </w:rPr>
        <w:t xml:space="preserve">Acción Promovida: </w:t>
      </w:r>
      <w:r w:rsidRPr="00DA4000">
        <w:rPr>
          <w:rFonts w:ascii="Arial" w:hAnsi="Arial" w:cs="Arial"/>
          <w:sz w:val="24"/>
          <w:szCs w:val="24"/>
        </w:rPr>
        <w:t>Recomendación al Desempeño</w:t>
      </w:r>
    </w:p>
    <w:p w:rsidR="00205271" w:rsidRPr="00DA4000" w:rsidRDefault="00205271" w:rsidP="00205271">
      <w:pPr>
        <w:spacing w:after="0"/>
        <w:jc w:val="both"/>
        <w:rPr>
          <w:rFonts w:ascii="Arial" w:hAnsi="Arial" w:cs="Arial"/>
          <w:sz w:val="24"/>
          <w:szCs w:val="24"/>
        </w:rPr>
      </w:pPr>
    </w:p>
    <w:p w:rsidR="00205271" w:rsidRPr="00DA4000" w:rsidRDefault="00205271" w:rsidP="00205271">
      <w:pPr>
        <w:spacing w:after="0"/>
        <w:jc w:val="both"/>
        <w:rPr>
          <w:rFonts w:ascii="Arial" w:hAnsi="Arial" w:cs="Arial"/>
          <w:sz w:val="24"/>
          <w:szCs w:val="24"/>
        </w:rPr>
      </w:pPr>
      <w:r w:rsidRPr="00DA4000">
        <w:rPr>
          <w:rFonts w:ascii="Arial" w:hAnsi="Arial" w:cs="Arial"/>
          <w:sz w:val="24"/>
          <w:szCs w:val="24"/>
        </w:rPr>
        <w:t>La Auditoría Superior del Estado de Quintana Roo recomienda a</w:t>
      </w:r>
      <w:r>
        <w:rPr>
          <w:rFonts w:ascii="Arial" w:hAnsi="Arial" w:cs="Arial"/>
          <w:sz w:val="24"/>
          <w:szCs w:val="24"/>
        </w:rPr>
        <w:t>l</w:t>
      </w:r>
      <w:r w:rsidRPr="00DA4000">
        <w:rPr>
          <w:rFonts w:ascii="Arial" w:hAnsi="Arial" w:cs="Arial"/>
          <w:sz w:val="24"/>
          <w:szCs w:val="24"/>
        </w:rPr>
        <w:t xml:space="preserve"> </w:t>
      </w:r>
      <w:r w:rsidRPr="00283A06">
        <w:rPr>
          <w:rFonts w:ascii="Arial" w:eastAsia="Times New Roman" w:hAnsi="Arial" w:cs="Arial"/>
          <w:sz w:val="24"/>
          <w:szCs w:val="24"/>
          <w:lang w:val="es-ES" w:eastAsia="es-ES"/>
        </w:rPr>
        <w:t>H. Ayuntamiento</w:t>
      </w:r>
      <w:r w:rsidRPr="00283A06">
        <w:rPr>
          <w:rFonts w:ascii="Arial" w:eastAsia="Times New Roman" w:hAnsi="Arial" w:cs="Arial"/>
          <w:sz w:val="24"/>
          <w:szCs w:val="24"/>
          <w:lang w:eastAsia="es-ES"/>
        </w:rPr>
        <w:t xml:space="preserve"> del Municipio</w:t>
      </w:r>
      <w:r w:rsidRPr="00283A06">
        <w:rPr>
          <w:rFonts w:ascii="Arial" w:eastAsia="Times New Roman" w:hAnsi="Arial" w:cs="Arial"/>
          <w:sz w:val="24"/>
          <w:szCs w:val="24"/>
          <w:lang w:val="es-ES" w:eastAsia="es-ES"/>
        </w:rPr>
        <w:t xml:space="preserve"> de </w:t>
      </w:r>
      <w:r w:rsidR="007E1CC4">
        <w:rPr>
          <w:rFonts w:ascii="Arial" w:eastAsia="Times New Roman" w:hAnsi="Arial" w:cs="Arial"/>
          <w:sz w:val="24"/>
          <w:szCs w:val="24"/>
          <w:lang w:val="es-ES" w:eastAsia="es-ES"/>
        </w:rPr>
        <w:t>Isla Mujeres</w:t>
      </w:r>
      <w:r w:rsidRPr="00DA4000">
        <w:rPr>
          <w:rFonts w:ascii="Arial" w:hAnsi="Arial" w:cs="Arial"/>
          <w:sz w:val="24"/>
          <w:szCs w:val="24"/>
        </w:rPr>
        <w:t>, lo siguiente:</w:t>
      </w:r>
    </w:p>
    <w:p w:rsidR="00205271" w:rsidRDefault="00205271" w:rsidP="00205271">
      <w:pPr>
        <w:spacing w:after="0"/>
        <w:jc w:val="both"/>
        <w:rPr>
          <w:rFonts w:ascii="Arial" w:hAnsi="Arial" w:cs="Arial"/>
          <w:sz w:val="24"/>
          <w:szCs w:val="24"/>
        </w:rPr>
      </w:pPr>
    </w:p>
    <w:p w:rsidR="00205271" w:rsidRDefault="00205271" w:rsidP="00205271">
      <w:pPr>
        <w:spacing w:after="0"/>
        <w:jc w:val="both"/>
        <w:rPr>
          <w:rFonts w:ascii="Arial" w:hAnsi="Arial" w:cs="Arial"/>
          <w:b/>
          <w:sz w:val="24"/>
          <w:szCs w:val="24"/>
        </w:rPr>
      </w:pPr>
      <w:r>
        <w:rPr>
          <w:rFonts w:ascii="Arial" w:hAnsi="Arial" w:cs="Arial"/>
          <w:b/>
          <w:sz w:val="24"/>
          <w:szCs w:val="24"/>
        </w:rPr>
        <w:t>Para</w:t>
      </w:r>
      <w:r w:rsidRPr="00DA4000">
        <w:rPr>
          <w:rFonts w:ascii="Arial" w:hAnsi="Arial" w:cs="Arial"/>
          <w:b/>
          <w:sz w:val="24"/>
          <w:szCs w:val="24"/>
        </w:rPr>
        <w:t xml:space="preserve"> la Observación </w:t>
      </w:r>
      <w:r w:rsidR="00CF78C4">
        <w:rPr>
          <w:rFonts w:ascii="Arial" w:hAnsi="Arial" w:cs="Arial"/>
          <w:b/>
          <w:sz w:val="24"/>
          <w:szCs w:val="24"/>
        </w:rPr>
        <w:t>1</w:t>
      </w:r>
    </w:p>
    <w:p w:rsidR="00205271" w:rsidRDefault="00205271" w:rsidP="00205271">
      <w:pPr>
        <w:spacing w:after="0"/>
        <w:jc w:val="both"/>
        <w:rPr>
          <w:rFonts w:ascii="Arial" w:hAnsi="Arial" w:cs="Arial"/>
          <w:sz w:val="24"/>
          <w:szCs w:val="24"/>
        </w:rPr>
      </w:pPr>
    </w:p>
    <w:p w:rsidR="00F7494C" w:rsidRDefault="00F7494C" w:rsidP="007E57B1">
      <w:pPr>
        <w:contextualSpacing/>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Existe un área de oportunidad para </w:t>
      </w:r>
      <w:r w:rsidR="00EE774E">
        <w:rPr>
          <w:rFonts w:ascii="Arial" w:eastAsia="Times New Roman" w:hAnsi="Arial" w:cs="Arial"/>
          <w:bCs/>
          <w:sz w:val="24"/>
          <w:szCs w:val="24"/>
          <w:lang w:eastAsia="es-ES"/>
        </w:rPr>
        <w:t xml:space="preserve">que en </w:t>
      </w:r>
      <w:r>
        <w:rPr>
          <w:rFonts w:ascii="Arial" w:eastAsia="Times New Roman" w:hAnsi="Arial" w:cs="Arial"/>
          <w:bCs/>
          <w:sz w:val="24"/>
          <w:szCs w:val="24"/>
          <w:lang w:eastAsia="es-ES"/>
        </w:rPr>
        <w:t>la actualización de los Manuales</w:t>
      </w:r>
      <w:r w:rsidR="00EE774E">
        <w:rPr>
          <w:rFonts w:ascii="Arial" w:eastAsia="Times New Roman" w:hAnsi="Arial" w:cs="Arial"/>
          <w:bCs/>
          <w:sz w:val="24"/>
          <w:szCs w:val="24"/>
          <w:lang w:eastAsia="es-ES"/>
        </w:rPr>
        <w:t xml:space="preserve"> de Organización de la Dirección General de Planeación y de la Tesorería municipal, se incluya el perfil de puestos de las estructuras orgánicas autorizadas de dichas áreas y se detalle la información requerida de los puestos</w:t>
      </w:r>
      <w:r w:rsidR="004F015A">
        <w:rPr>
          <w:rFonts w:ascii="Arial" w:eastAsia="Times New Roman" w:hAnsi="Arial" w:cs="Arial"/>
          <w:bCs/>
          <w:sz w:val="24"/>
          <w:szCs w:val="24"/>
          <w:lang w:eastAsia="es-ES"/>
        </w:rPr>
        <w:t>, que permita conocer lo</w:t>
      </w:r>
      <w:r w:rsidR="009029F6">
        <w:rPr>
          <w:rFonts w:ascii="Arial" w:eastAsia="Times New Roman" w:hAnsi="Arial" w:cs="Arial"/>
          <w:bCs/>
          <w:sz w:val="24"/>
          <w:szCs w:val="24"/>
          <w:lang w:eastAsia="es-ES"/>
        </w:rPr>
        <w:t xml:space="preserve">s </w:t>
      </w:r>
      <w:r w:rsidR="004F015A">
        <w:rPr>
          <w:rFonts w:ascii="Arial" w:eastAsia="Times New Roman" w:hAnsi="Arial" w:cs="Arial"/>
          <w:bCs/>
          <w:sz w:val="24"/>
          <w:szCs w:val="24"/>
          <w:lang w:eastAsia="es-ES"/>
        </w:rPr>
        <w:t>requisitos de los cargos o puestos de trabajo,</w:t>
      </w:r>
      <w:r w:rsidR="009029F6">
        <w:rPr>
          <w:rFonts w:ascii="Arial" w:eastAsia="Times New Roman" w:hAnsi="Arial" w:cs="Arial"/>
          <w:bCs/>
          <w:sz w:val="24"/>
          <w:szCs w:val="24"/>
          <w:lang w:eastAsia="es-ES"/>
        </w:rPr>
        <w:t xml:space="preserve"> </w:t>
      </w:r>
      <w:r w:rsidR="00100BBD">
        <w:rPr>
          <w:rFonts w:ascii="Arial" w:eastAsia="Times New Roman" w:hAnsi="Arial" w:cs="Arial"/>
          <w:bCs/>
          <w:sz w:val="24"/>
          <w:szCs w:val="24"/>
          <w:lang w:eastAsia="es-ES"/>
        </w:rPr>
        <w:t xml:space="preserve">que coadyuve </w:t>
      </w:r>
      <w:r w:rsidR="009029F6">
        <w:rPr>
          <w:rFonts w:ascii="Arial" w:eastAsia="Times New Roman" w:hAnsi="Arial" w:cs="Arial"/>
          <w:bCs/>
          <w:sz w:val="24"/>
          <w:szCs w:val="24"/>
          <w:lang w:eastAsia="es-ES"/>
        </w:rPr>
        <w:t xml:space="preserve">al </w:t>
      </w:r>
      <w:r w:rsidR="00100BBD">
        <w:rPr>
          <w:rFonts w:ascii="Arial" w:eastAsia="Times New Roman" w:hAnsi="Arial" w:cs="Arial"/>
          <w:bCs/>
          <w:sz w:val="24"/>
          <w:szCs w:val="24"/>
          <w:lang w:eastAsia="es-ES"/>
        </w:rPr>
        <w:t>proceso de</w:t>
      </w:r>
      <w:r w:rsidR="009029F6">
        <w:rPr>
          <w:rFonts w:ascii="Arial" w:eastAsia="Times New Roman" w:hAnsi="Arial" w:cs="Arial"/>
          <w:bCs/>
          <w:sz w:val="24"/>
          <w:szCs w:val="24"/>
          <w:lang w:eastAsia="es-ES"/>
        </w:rPr>
        <w:t xml:space="preserve"> </w:t>
      </w:r>
      <w:r w:rsidR="00100BBD">
        <w:rPr>
          <w:rFonts w:ascii="Arial" w:eastAsia="Times New Roman" w:hAnsi="Arial" w:cs="Arial"/>
          <w:bCs/>
          <w:sz w:val="24"/>
          <w:szCs w:val="24"/>
          <w:lang w:eastAsia="es-ES"/>
        </w:rPr>
        <w:t>contratación</w:t>
      </w:r>
      <w:r w:rsidR="009029F6">
        <w:rPr>
          <w:rFonts w:ascii="Arial" w:eastAsia="Times New Roman" w:hAnsi="Arial" w:cs="Arial"/>
          <w:bCs/>
          <w:sz w:val="24"/>
          <w:szCs w:val="24"/>
          <w:lang w:eastAsia="es-ES"/>
        </w:rPr>
        <w:t xml:space="preserve"> del personal</w:t>
      </w:r>
      <w:r w:rsidR="00100BBD">
        <w:rPr>
          <w:rFonts w:ascii="Arial" w:eastAsia="Times New Roman" w:hAnsi="Arial" w:cs="Arial"/>
          <w:bCs/>
          <w:sz w:val="24"/>
          <w:szCs w:val="24"/>
          <w:lang w:eastAsia="es-ES"/>
        </w:rPr>
        <w:t xml:space="preserve"> por una parte, y para conocer </w:t>
      </w:r>
      <w:r w:rsidR="004F015A">
        <w:rPr>
          <w:rFonts w:ascii="Arial" w:eastAsia="Times New Roman" w:hAnsi="Arial" w:cs="Arial"/>
          <w:bCs/>
          <w:sz w:val="24"/>
          <w:szCs w:val="24"/>
          <w:lang w:eastAsia="es-ES"/>
        </w:rPr>
        <w:t>l</w:t>
      </w:r>
      <w:r w:rsidR="00100BBD" w:rsidRPr="00100BBD">
        <w:rPr>
          <w:rFonts w:ascii="Arial" w:eastAsia="Times New Roman" w:hAnsi="Arial" w:cs="Arial"/>
          <w:bCs/>
          <w:sz w:val="24"/>
          <w:szCs w:val="24"/>
          <w:lang w:eastAsia="es-ES"/>
        </w:rPr>
        <w:t>as funciones específicas, las relaciones de autorid</w:t>
      </w:r>
      <w:r w:rsidR="004F015A">
        <w:rPr>
          <w:rFonts w:ascii="Arial" w:eastAsia="Times New Roman" w:hAnsi="Arial" w:cs="Arial"/>
          <w:bCs/>
          <w:sz w:val="24"/>
          <w:szCs w:val="24"/>
          <w:lang w:eastAsia="es-ES"/>
        </w:rPr>
        <w:t xml:space="preserve">ad, dependencia y coordinación del personal. </w:t>
      </w:r>
      <w:r w:rsidR="009029F6">
        <w:rPr>
          <w:rFonts w:ascii="Arial" w:eastAsia="Times New Roman" w:hAnsi="Arial" w:cs="Arial"/>
          <w:bCs/>
          <w:sz w:val="24"/>
          <w:szCs w:val="24"/>
          <w:lang w:eastAsia="es-ES"/>
        </w:rPr>
        <w:t xml:space="preserve">Se deberá </w:t>
      </w:r>
      <w:r w:rsidR="00100BBD">
        <w:rPr>
          <w:rFonts w:ascii="Arial" w:eastAsia="Times New Roman" w:hAnsi="Arial" w:cs="Arial"/>
          <w:bCs/>
          <w:sz w:val="24"/>
          <w:szCs w:val="24"/>
          <w:lang w:eastAsia="es-ES"/>
        </w:rPr>
        <w:t xml:space="preserve">gestionar </w:t>
      </w:r>
      <w:r w:rsidR="004F015A">
        <w:rPr>
          <w:rFonts w:ascii="Arial" w:eastAsia="Times New Roman" w:hAnsi="Arial" w:cs="Arial"/>
          <w:bCs/>
          <w:sz w:val="24"/>
          <w:szCs w:val="24"/>
          <w:lang w:eastAsia="es-ES"/>
        </w:rPr>
        <w:t>las</w:t>
      </w:r>
      <w:r w:rsidR="00100BBD">
        <w:rPr>
          <w:rFonts w:ascii="Arial" w:eastAsia="Times New Roman" w:hAnsi="Arial" w:cs="Arial"/>
          <w:bCs/>
          <w:sz w:val="24"/>
          <w:szCs w:val="24"/>
          <w:lang w:eastAsia="es-ES"/>
        </w:rPr>
        <w:t xml:space="preserve"> adecuaciones</w:t>
      </w:r>
      <w:r w:rsidR="004F015A">
        <w:rPr>
          <w:rFonts w:ascii="Arial" w:eastAsia="Times New Roman" w:hAnsi="Arial" w:cs="Arial"/>
          <w:bCs/>
          <w:sz w:val="24"/>
          <w:szCs w:val="24"/>
          <w:lang w:eastAsia="es-ES"/>
        </w:rPr>
        <w:t xml:space="preserve"> correspondientes a los Manuales</w:t>
      </w:r>
      <w:r w:rsidR="00100BBD">
        <w:rPr>
          <w:rFonts w:ascii="Arial" w:eastAsia="Times New Roman" w:hAnsi="Arial" w:cs="Arial"/>
          <w:bCs/>
          <w:sz w:val="24"/>
          <w:szCs w:val="24"/>
          <w:lang w:eastAsia="es-ES"/>
        </w:rPr>
        <w:t>, hasta lograr ser</w:t>
      </w:r>
      <w:r w:rsidR="009029F6">
        <w:rPr>
          <w:rFonts w:ascii="Arial" w:eastAsia="Times New Roman" w:hAnsi="Arial" w:cs="Arial"/>
          <w:bCs/>
          <w:sz w:val="24"/>
          <w:szCs w:val="24"/>
          <w:lang w:eastAsia="es-ES"/>
        </w:rPr>
        <w:t xml:space="preserve"> </w:t>
      </w:r>
      <w:r w:rsidR="00100BBD">
        <w:rPr>
          <w:rFonts w:ascii="Arial" w:eastAsia="Times New Roman" w:hAnsi="Arial" w:cs="Arial"/>
          <w:bCs/>
          <w:sz w:val="24"/>
          <w:szCs w:val="24"/>
          <w:lang w:eastAsia="es-ES"/>
        </w:rPr>
        <w:t>aprobados</w:t>
      </w:r>
      <w:r w:rsidR="009029F6">
        <w:rPr>
          <w:rFonts w:ascii="Arial" w:eastAsia="Times New Roman" w:hAnsi="Arial" w:cs="Arial"/>
          <w:bCs/>
          <w:sz w:val="24"/>
          <w:szCs w:val="24"/>
          <w:lang w:eastAsia="es-ES"/>
        </w:rPr>
        <w:t xml:space="preserve"> </w:t>
      </w:r>
      <w:r w:rsidR="00100BBD">
        <w:rPr>
          <w:rFonts w:ascii="Arial" w:eastAsia="Times New Roman" w:hAnsi="Arial" w:cs="Arial"/>
          <w:bCs/>
          <w:sz w:val="24"/>
          <w:szCs w:val="24"/>
          <w:lang w:eastAsia="es-ES"/>
        </w:rPr>
        <w:t xml:space="preserve">por parte de la autoridad municipal </w:t>
      </w:r>
      <w:r w:rsidR="004F015A">
        <w:rPr>
          <w:rFonts w:ascii="Arial" w:eastAsia="Times New Roman" w:hAnsi="Arial" w:cs="Arial"/>
          <w:bCs/>
          <w:sz w:val="24"/>
          <w:szCs w:val="24"/>
          <w:lang w:eastAsia="es-ES"/>
        </w:rPr>
        <w:t xml:space="preserve">respectiva. También se deberá gestionar la aprobación de los manuales de procedimientos </w:t>
      </w:r>
      <w:r w:rsidR="00E46D82">
        <w:rPr>
          <w:rFonts w:ascii="Arial" w:eastAsia="Times New Roman" w:hAnsi="Arial" w:cs="Arial"/>
          <w:bCs/>
          <w:sz w:val="24"/>
          <w:szCs w:val="24"/>
          <w:lang w:eastAsia="es-ES"/>
        </w:rPr>
        <w:t xml:space="preserve">existentes </w:t>
      </w:r>
      <w:r w:rsidR="004F015A">
        <w:rPr>
          <w:rFonts w:ascii="Arial" w:eastAsia="Times New Roman" w:hAnsi="Arial" w:cs="Arial"/>
          <w:bCs/>
          <w:sz w:val="24"/>
          <w:szCs w:val="24"/>
          <w:lang w:eastAsia="es-ES"/>
        </w:rPr>
        <w:t xml:space="preserve">de las </w:t>
      </w:r>
      <w:r w:rsidR="00E46D82">
        <w:rPr>
          <w:rFonts w:ascii="Arial" w:eastAsia="Times New Roman" w:hAnsi="Arial" w:cs="Arial"/>
          <w:bCs/>
          <w:sz w:val="24"/>
          <w:szCs w:val="24"/>
          <w:lang w:eastAsia="es-ES"/>
        </w:rPr>
        <w:t>áreas</w:t>
      </w:r>
      <w:r w:rsidR="004F015A">
        <w:rPr>
          <w:rFonts w:ascii="Arial" w:eastAsia="Times New Roman" w:hAnsi="Arial" w:cs="Arial"/>
          <w:bCs/>
          <w:sz w:val="24"/>
          <w:szCs w:val="24"/>
          <w:lang w:eastAsia="es-ES"/>
        </w:rPr>
        <w:t xml:space="preserve"> mencionadas, para que sean considerados como documentos oficiales y estén vigentes.</w:t>
      </w:r>
    </w:p>
    <w:p w:rsidR="00F7494C" w:rsidRDefault="00F7494C" w:rsidP="007E57B1">
      <w:pPr>
        <w:contextualSpacing/>
        <w:jc w:val="both"/>
        <w:rPr>
          <w:rFonts w:ascii="Arial" w:eastAsia="Times New Roman" w:hAnsi="Arial" w:cs="Arial"/>
          <w:bCs/>
          <w:sz w:val="24"/>
          <w:szCs w:val="24"/>
          <w:lang w:eastAsia="es-ES"/>
        </w:rPr>
      </w:pPr>
    </w:p>
    <w:p w:rsidR="007E57B1" w:rsidRDefault="007E57B1" w:rsidP="007E57B1">
      <w:pPr>
        <w:contextualSpacing/>
        <w:jc w:val="both"/>
        <w:rPr>
          <w:rFonts w:ascii="Arial" w:eastAsia="Times New Roman" w:hAnsi="Arial" w:cs="Arial"/>
          <w:b/>
          <w:sz w:val="24"/>
          <w:szCs w:val="24"/>
          <w:lang w:eastAsia="es-ES"/>
        </w:rPr>
      </w:pPr>
      <w:r w:rsidRPr="00630DC2">
        <w:rPr>
          <w:rFonts w:ascii="Arial" w:eastAsia="Times New Roman" w:hAnsi="Arial" w:cs="Arial"/>
          <w:b/>
          <w:sz w:val="24"/>
          <w:szCs w:val="24"/>
          <w:lang w:eastAsia="es-ES"/>
        </w:rPr>
        <w:t>Para la Observación 2</w:t>
      </w:r>
    </w:p>
    <w:p w:rsidR="00B85ECD" w:rsidRPr="00B80FB3" w:rsidRDefault="00B85ECD" w:rsidP="007E57B1">
      <w:pPr>
        <w:contextualSpacing/>
        <w:jc w:val="both"/>
        <w:rPr>
          <w:rFonts w:ascii="Arial" w:eastAsia="Times New Roman" w:hAnsi="Arial" w:cs="Arial"/>
          <w:sz w:val="24"/>
          <w:szCs w:val="24"/>
          <w:lang w:eastAsia="es-ES"/>
        </w:rPr>
      </w:pPr>
    </w:p>
    <w:p w:rsidR="00A05920" w:rsidRDefault="005661C1" w:rsidP="00A05920">
      <w:pPr>
        <w:spacing w:after="0"/>
        <w:jc w:val="both"/>
        <w:rPr>
          <w:rFonts w:ascii="Arial" w:hAnsi="Arial" w:cs="Arial"/>
          <w:color w:val="000000"/>
          <w:sz w:val="24"/>
          <w:szCs w:val="24"/>
        </w:rPr>
      </w:pPr>
      <w:r>
        <w:rPr>
          <w:rFonts w:ascii="Arial" w:hAnsi="Arial" w:cs="Arial"/>
          <w:color w:val="000000"/>
          <w:sz w:val="24"/>
          <w:szCs w:val="24"/>
        </w:rPr>
        <w:t>Se deberá gestionar</w:t>
      </w:r>
      <w:r w:rsidR="002778AE">
        <w:rPr>
          <w:rFonts w:ascii="Arial" w:hAnsi="Arial" w:cs="Arial"/>
          <w:color w:val="000000"/>
          <w:sz w:val="24"/>
          <w:szCs w:val="24"/>
        </w:rPr>
        <w:t xml:space="preserve"> la formulación del Reglamento de la Dirección General de Planeación, </w:t>
      </w:r>
      <w:r>
        <w:rPr>
          <w:rFonts w:ascii="Arial" w:hAnsi="Arial" w:cs="Arial"/>
          <w:color w:val="000000"/>
          <w:sz w:val="24"/>
          <w:szCs w:val="24"/>
        </w:rPr>
        <w:t xml:space="preserve">hasta lograr su aprobación, </w:t>
      </w:r>
      <w:r w:rsidR="002778AE">
        <w:rPr>
          <w:rFonts w:ascii="Arial" w:hAnsi="Arial" w:cs="Arial"/>
          <w:color w:val="000000"/>
          <w:sz w:val="24"/>
          <w:szCs w:val="24"/>
        </w:rPr>
        <w:t xml:space="preserve">que considere disposiciones y bases para la integración y funcionamiento de un Sistema Municipal de Planeación, y que este alineado a la Ley de Planeación para el Desarrollo del Estado, siendo un área de oportunidad para </w:t>
      </w:r>
      <w:r w:rsidR="00B12279">
        <w:rPr>
          <w:rFonts w:ascii="Arial" w:hAnsi="Arial" w:cs="Arial"/>
          <w:color w:val="000000"/>
          <w:sz w:val="24"/>
          <w:szCs w:val="24"/>
        </w:rPr>
        <w:t>que contemple</w:t>
      </w:r>
      <w:r w:rsidR="002778AE">
        <w:rPr>
          <w:rFonts w:ascii="Arial" w:hAnsi="Arial" w:cs="Arial"/>
          <w:color w:val="000000"/>
          <w:sz w:val="24"/>
          <w:szCs w:val="24"/>
        </w:rPr>
        <w:t xml:space="preserve"> elementos y conceptos relacionados con el enfoque del Presupuesto basado en Resultados</w:t>
      </w:r>
      <w:r w:rsidR="00B12279">
        <w:rPr>
          <w:rFonts w:ascii="Arial" w:hAnsi="Arial" w:cs="Arial"/>
          <w:color w:val="000000"/>
          <w:sz w:val="24"/>
          <w:szCs w:val="24"/>
        </w:rPr>
        <w:t xml:space="preserve"> y Sistema de Evaluación de Desempeño, en la fase de planeación, seguimiento y evaluación. Asimismo, se podrá considerar la figura del Comité de Planeación para el Desarrollo Municipal</w:t>
      </w:r>
      <w:r>
        <w:rPr>
          <w:rFonts w:ascii="Arial" w:hAnsi="Arial" w:cs="Arial"/>
          <w:color w:val="000000"/>
          <w:sz w:val="24"/>
          <w:szCs w:val="24"/>
        </w:rPr>
        <w:t xml:space="preserve">, </w:t>
      </w:r>
      <w:r>
        <w:rPr>
          <w:rFonts w:ascii="Arial" w:hAnsi="Arial" w:cs="Arial"/>
          <w:color w:val="000000"/>
          <w:sz w:val="24"/>
          <w:szCs w:val="24"/>
        </w:rPr>
        <w:lastRenderedPageBreak/>
        <w:t xml:space="preserve">como </w:t>
      </w:r>
      <w:r w:rsidRPr="005661C1">
        <w:rPr>
          <w:rFonts w:ascii="Arial" w:hAnsi="Arial" w:cs="Arial"/>
          <w:color w:val="000000"/>
          <w:sz w:val="24"/>
          <w:szCs w:val="24"/>
        </w:rPr>
        <w:t>órgano rector del proceso de planeación en el Municipio</w:t>
      </w:r>
      <w:r>
        <w:rPr>
          <w:rFonts w:ascii="Arial" w:hAnsi="Arial" w:cs="Arial"/>
          <w:color w:val="000000"/>
          <w:sz w:val="24"/>
          <w:szCs w:val="24"/>
        </w:rPr>
        <w:t xml:space="preserve">, describiendo sus atribuciones y la manera en que se integra. </w:t>
      </w:r>
    </w:p>
    <w:p w:rsidR="005661C1" w:rsidRDefault="005661C1" w:rsidP="00A05920">
      <w:pPr>
        <w:spacing w:after="0"/>
        <w:jc w:val="both"/>
        <w:rPr>
          <w:rFonts w:ascii="Arial" w:hAnsi="Arial" w:cs="Arial"/>
          <w:color w:val="000000"/>
          <w:sz w:val="24"/>
          <w:szCs w:val="24"/>
        </w:rPr>
      </w:pPr>
    </w:p>
    <w:p w:rsidR="007E57B1" w:rsidRPr="00D07659" w:rsidRDefault="007E57B1" w:rsidP="007E57B1">
      <w:pPr>
        <w:contextualSpacing/>
        <w:jc w:val="both"/>
        <w:rPr>
          <w:rFonts w:ascii="Arial" w:eastAsia="Times New Roman" w:hAnsi="Arial" w:cs="Arial"/>
          <w:b/>
          <w:bCs/>
          <w:sz w:val="24"/>
          <w:szCs w:val="24"/>
          <w:lang w:eastAsia="es-ES"/>
        </w:rPr>
      </w:pPr>
      <w:r w:rsidRPr="00D07659">
        <w:rPr>
          <w:rFonts w:ascii="Arial" w:eastAsia="Times New Roman" w:hAnsi="Arial" w:cs="Arial"/>
          <w:b/>
          <w:bCs/>
          <w:iCs/>
          <w:sz w:val="24"/>
          <w:szCs w:val="24"/>
          <w:lang w:val="es-ES" w:eastAsia="es-ES"/>
        </w:rPr>
        <w:t>Para</w:t>
      </w:r>
      <w:r w:rsidRPr="00D07659">
        <w:rPr>
          <w:rFonts w:ascii="Arial" w:eastAsia="Times New Roman" w:hAnsi="Arial" w:cs="Arial"/>
          <w:b/>
          <w:bCs/>
          <w:sz w:val="24"/>
          <w:szCs w:val="24"/>
          <w:lang w:eastAsia="es-ES"/>
        </w:rPr>
        <w:t xml:space="preserve"> la Observación 3</w:t>
      </w:r>
    </w:p>
    <w:p w:rsidR="007E57B1" w:rsidRPr="00423B6E" w:rsidRDefault="007E57B1" w:rsidP="007E57B1">
      <w:pPr>
        <w:contextualSpacing/>
        <w:jc w:val="both"/>
        <w:rPr>
          <w:rFonts w:ascii="Arial" w:eastAsia="Times New Roman" w:hAnsi="Arial" w:cs="Arial"/>
          <w:bCs/>
          <w:sz w:val="20"/>
          <w:szCs w:val="20"/>
          <w:lang w:eastAsia="es-ES"/>
        </w:rPr>
      </w:pPr>
    </w:p>
    <w:p w:rsidR="007E57B1" w:rsidRDefault="007E57B1" w:rsidP="007E57B1">
      <w:pPr>
        <w:contextualSpacing/>
        <w:jc w:val="both"/>
        <w:rPr>
          <w:rFonts w:ascii="Arial" w:eastAsia="Times New Roman" w:hAnsi="Arial" w:cs="Arial"/>
          <w:bCs/>
          <w:sz w:val="24"/>
          <w:szCs w:val="24"/>
          <w:lang w:val="es-ES" w:eastAsia="es-ES"/>
        </w:rPr>
      </w:pPr>
      <w:r w:rsidRPr="00B52A03">
        <w:rPr>
          <w:rFonts w:ascii="Arial" w:eastAsia="Times New Roman" w:hAnsi="Arial" w:cs="Arial"/>
          <w:bCs/>
          <w:sz w:val="24"/>
          <w:szCs w:val="24"/>
          <w:lang w:val="es-ES" w:eastAsia="es-ES"/>
        </w:rPr>
        <w:t xml:space="preserve">Debido a la necesaria migración a una administración con enfoque </w:t>
      </w:r>
      <w:r w:rsidR="00630DC2">
        <w:rPr>
          <w:rFonts w:ascii="Arial" w:eastAsia="Times New Roman" w:hAnsi="Arial" w:cs="Arial"/>
          <w:bCs/>
          <w:sz w:val="24"/>
          <w:szCs w:val="24"/>
          <w:lang w:val="es-ES" w:eastAsia="es-ES"/>
        </w:rPr>
        <w:t>de</w:t>
      </w:r>
      <w:r w:rsidRPr="00B52A03">
        <w:rPr>
          <w:rFonts w:ascii="Arial" w:eastAsia="Times New Roman" w:hAnsi="Arial" w:cs="Arial"/>
          <w:bCs/>
          <w:sz w:val="24"/>
          <w:szCs w:val="24"/>
          <w:lang w:val="es-ES" w:eastAsia="es-ES"/>
        </w:rPr>
        <w:t xml:space="preserve"> Presup</w:t>
      </w:r>
      <w:r w:rsidR="00630DC2">
        <w:rPr>
          <w:rFonts w:ascii="Arial" w:eastAsia="Times New Roman" w:hAnsi="Arial" w:cs="Arial"/>
          <w:bCs/>
          <w:sz w:val="24"/>
          <w:szCs w:val="24"/>
          <w:lang w:val="es-ES" w:eastAsia="es-ES"/>
        </w:rPr>
        <w:t>uesto Basado en Resultados</w:t>
      </w:r>
      <w:r w:rsidRPr="00B52A03">
        <w:rPr>
          <w:rFonts w:ascii="Arial" w:eastAsia="Times New Roman" w:hAnsi="Arial" w:cs="Arial"/>
          <w:bCs/>
          <w:sz w:val="24"/>
          <w:szCs w:val="24"/>
          <w:lang w:val="es-ES" w:eastAsia="es-ES"/>
        </w:rPr>
        <w:t xml:space="preserve">, Sistema de Evaluación al Desempeño y a la aplicación de </w:t>
      </w:r>
      <w:r w:rsidR="00630DC2">
        <w:rPr>
          <w:rFonts w:ascii="Arial" w:eastAsia="Times New Roman" w:hAnsi="Arial" w:cs="Arial"/>
          <w:bCs/>
          <w:sz w:val="24"/>
          <w:szCs w:val="24"/>
          <w:lang w:val="es-ES" w:eastAsia="es-ES"/>
        </w:rPr>
        <w:t>la Metodología del Marco Lógico</w:t>
      </w:r>
      <w:r w:rsidRPr="00B52A03">
        <w:rPr>
          <w:rFonts w:ascii="Arial" w:eastAsia="Times New Roman" w:hAnsi="Arial" w:cs="Arial"/>
          <w:bCs/>
          <w:sz w:val="24"/>
          <w:szCs w:val="24"/>
          <w:lang w:val="es-ES" w:eastAsia="es-ES"/>
        </w:rPr>
        <w:t xml:space="preserve">, </w:t>
      </w:r>
      <w:r w:rsidR="00630DC2">
        <w:rPr>
          <w:rFonts w:ascii="Arial" w:eastAsia="Times New Roman" w:hAnsi="Arial" w:cs="Arial"/>
          <w:bCs/>
          <w:sz w:val="24"/>
          <w:szCs w:val="24"/>
          <w:lang w:val="es-ES" w:eastAsia="es-ES"/>
        </w:rPr>
        <w:t>es indispensable contar</w:t>
      </w:r>
      <w:r w:rsidRPr="00B52A03">
        <w:rPr>
          <w:rFonts w:ascii="Arial" w:eastAsia="Times New Roman" w:hAnsi="Arial" w:cs="Arial"/>
          <w:bCs/>
          <w:sz w:val="24"/>
          <w:szCs w:val="24"/>
          <w:lang w:val="es-ES" w:eastAsia="es-ES"/>
        </w:rPr>
        <w:t xml:space="preserve"> </w:t>
      </w:r>
      <w:r w:rsidR="00630DC2">
        <w:rPr>
          <w:rFonts w:ascii="Arial" w:eastAsia="Times New Roman" w:hAnsi="Arial" w:cs="Arial"/>
          <w:bCs/>
          <w:sz w:val="24"/>
          <w:szCs w:val="24"/>
          <w:lang w:val="es-ES" w:eastAsia="es-ES"/>
        </w:rPr>
        <w:t xml:space="preserve">con </w:t>
      </w:r>
      <w:r w:rsidRPr="00B52A03">
        <w:rPr>
          <w:rFonts w:ascii="Arial" w:eastAsia="Times New Roman" w:hAnsi="Arial" w:cs="Arial"/>
          <w:bCs/>
          <w:sz w:val="24"/>
          <w:szCs w:val="24"/>
          <w:lang w:val="es-ES" w:eastAsia="es-ES"/>
        </w:rPr>
        <w:t>lineamientos, guías y/o metodologías que permitan vincular el proceso de planeación y visión del gobierno municipal con el ejercicio presupuestario, para facilitar a las dependencias y entidades municipales la utilización de los recursos con eficiencia para el logro de resultados.</w:t>
      </w:r>
      <w:r w:rsidR="00630DC2">
        <w:rPr>
          <w:rFonts w:ascii="Arial" w:eastAsia="Times New Roman" w:hAnsi="Arial" w:cs="Arial"/>
          <w:bCs/>
          <w:sz w:val="24"/>
          <w:szCs w:val="24"/>
          <w:lang w:val="es-ES" w:eastAsia="es-ES"/>
        </w:rPr>
        <w:t xml:space="preserve"> Por lo que se deberá gestionar la elaboración de dichas disposiciones, tomando en cuenta conceptos y herramientas de la Metodología del Marco Lógico</w:t>
      </w:r>
      <w:r w:rsidR="00AF728B">
        <w:rPr>
          <w:rFonts w:ascii="Arial" w:eastAsia="Times New Roman" w:hAnsi="Arial" w:cs="Arial"/>
          <w:bCs/>
          <w:sz w:val="24"/>
          <w:szCs w:val="24"/>
          <w:lang w:val="es-ES" w:eastAsia="es-ES"/>
        </w:rPr>
        <w:t xml:space="preserve"> para</w:t>
      </w:r>
      <w:r w:rsidR="00630DC2">
        <w:rPr>
          <w:rFonts w:ascii="Arial" w:eastAsia="Times New Roman" w:hAnsi="Arial" w:cs="Arial"/>
          <w:bCs/>
          <w:sz w:val="24"/>
          <w:szCs w:val="24"/>
          <w:lang w:val="es-ES" w:eastAsia="es-ES"/>
        </w:rPr>
        <w:t xml:space="preserve"> el proceso de planeación, programación </w:t>
      </w:r>
      <w:r w:rsidR="00D07659">
        <w:rPr>
          <w:rFonts w:ascii="Arial" w:eastAsia="Times New Roman" w:hAnsi="Arial" w:cs="Arial"/>
          <w:bCs/>
          <w:sz w:val="24"/>
          <w:szCs w:val="24"/>
          <w:lang w:val="es-ES" w:eastAsia="es-ES"/>
        </w:rPr>
        <w:t>y presupuesto, debiendo ser aprobados por la autoridad municipal correspondiente.</w:t>
      </w:r>
    </w:p>
    <w:p w:rsidR="00E46D82" w:rsidRPr="00423B6E" w:rsidRDefault="00E46D82" w:rsidP="007E57B1">
      <w:pPr>
        <w:contextualSpacing/>
        <w:jc w:val="both"/>
        <w:rPr>
          <w:rFonts w:ascii="Arial" w:eastAsia="Times New Roman" w:hAnsi="Arial" w:cs="Arial"/>
          <w:bCs/>
          <w:sz w:val="20"/>
          <w:szCs w:val="20"/>
          <w:lang w:val="es-ES" w:eastAsia="es-ES"/>
        </w:rPr>
      </w:pPr>
    </w:p>
    <w:p w:rsidR="007E57B1" w:rsidRPr="00B52A03" w:rsidRDefault="007E57B1" w:rsidP="007E57B1">
      <w:pPr>
        <w:contextualSpacing/>
        <w:jc w:val="both"/>
        <w:rPr>
          <w:rFonts w:ascii="Arial" w:eastAsia="Times New Roman" w:hAnsi="Arial" w:cs="Arial"/>
          <w:b/>
          <w:sz w:val="24"/>
          <w:szCs w:val="24"/>
          <w:lang w:eastAsia="es-ES"/>
        </w:rPr>
      </w:pPr>
      <w:r w:rsidRPr="00B52A03">
        <w:rPr>
          <w:rFonts w:ascii="Arial" w:eastAsia="Times New Roman" w:hAnsi="Arial" w:cs="Arial"/>
          <w:b/>
          <w:sz w:val="24"/>
          <w:szCs w:val="24"/>
          <w:lang w:eastAsia="es-ES"/>
        </w:rPr>
        <w:t>Para la Observación 4</w:t>
      </w:r>
    </w:p>
    <w:p w:rsidR="007E57B1" w:rsidRPr="00423B6E" w:rsidRDefault="007E57B1" w:rsidP="007E57B1">
      <w:pPr>
        <w:contextualSpacing/>
        <w:jc w:val="both"/>
        <w:rPr>
          <w:rFonts w:ascii="Arial" w:eastAsia="Times New Roman" w:hAnsi="Arial" w:cs="Arial"/>
          <w:sz w:val="20"/>
          <w:szCs w:val="20"/>
          <w:lang w:eastAsia="es-ES"/>
        </w:rPr>
      </w:pPr>
    </w:p>
    <w:p w:rsidR="00BF64E6" w:rsidRDefault="00BF64E6" w:rsidP="004E1FA8">
      <w:pPr>
        <w:spacing w:after="0"/>
        <w:jc w:val="both"/>
        <w:rPr>
          <w:rFonts w:ascii="Arial" w:eastAsia="Times New Roman" w:hAnsi="Arial" w:cs="Arial"/>
          <w:bCs/>
          <w:iCs/>
          <w:sz w:val="24"/>
          <w:szCs w:val="24"/>
          <w:lang w:val="es-ES" w:eastAsia="es-ES"/>
        </w:rPr>
      </w:pPr>
      <w:r w:rsidRPr="00BF64E6">
        <w:rPr>
          <w:rFonts w:ascii="Arial" w:eastAsia="Times New Roman" w:hAnsi="Arial" w:cs="Arial"/>
          <w:bCs/>
          <w:iCs/>
          <w:sz w:val="24"/>
          <w:szCs w:val="24"/>
          <w:lang w:val="es-ES" w:eastAsia="es-ES"/>
        </w:rPr>
        <w:t>Es indispensable establecer</w:t>
      </w:r>
      <w:r w:rsidRPr="00BF64E6">
        <w:rPr>
          <w:rFonts w:ascii="Arial" w:eastAsia="Times New Roman" w:hAnsi="Arial" w:cs="Arial"/>
          <w:bCs/>
          <w:sz w:val="24"/>
          <w:szCs w:val="24"/>
          <w:lang w:eastAsia="es-ES"/>
        </w:rPr>
        <w:t xml:space="preserve"> </w:t>
      </w:r>
      <w:r w:rsidR="004E1FA8">
        <w:rPr>
          <w:rFonts w:ascii="Arial" w:eastAsia="Times New Roman" w:hAnsi="Arial" w:cs="Arial"/>
          <w:bCs/>
          <w:sz w:val="24"/>
          <w:szCs w:val="24"/>
          <w:lang w:eastAsia="es-ES"/>
        </w:rPr>
        <w:t>disposiciones normativas relacionada</w:t>
      </w:r>
      <w:r w:rsidRPr="00BF64E6">
        <w:rPr>
          <w:rFonts w:ascii="Arial" w:eastAsia="Times New Roman" w:hAnsi="Arial" w:cs="Arial"/>
          <w:bCs/>
          <w:sz w:val="24"/>
          <w:szCs w:val="24"/>
          <w:lang w:eastAsia="es-ES"/>
        </w:rPr>
        <w:t xml:space="preserve">s con la Declaratoria de Conflicto de Intereses, misma que deberá ser aprobada por el H. </w:t>
      </w:r>
      <w:r>
        <w:rPr>
          <w:rFonts w:ascii="Arial" w:eastAsia="Times New Roman" w:hAnsi="Arial" w:cs="Arial"/>
          <w:bCs/>
          <w:sz w:val="24"/>
          <w:szCs w:val="24"/>
          <w:lang w:eastAsia="es-ES"/>
        </w:rPr>
        <w:t>Ayuntamiento</w:t>
      </w:r>
      <w:r w:rsidRPr="00BF64E6">
        <w:rPr>
          <w:rFonts w:ascii="Arial" w:eastAsia="Times New Roman" w:hAnsi="Arial" w:cs="Arial"/>
          <w:bCs/>
          <w:sz w:val="24"/>
          <w:szCs w:val="24"/>
          <w:lang w:eastAsia="es-ES"/>
        </w:rPr>
        <w:t>, con la finalidad de dar cumplimiento a lo establecido en el Sistema Nacional y Estatal Anticorrupción</w:t>
      </w:r>
      <w:r w:rsidRPr="00BF64E6">
        <w:rPr>
          <w:rFonts w:ascii="Arial" w:eastAsia="Times New Roman" w:hAnsi="Arial" w:cs="Arial"/>
          <w:bCs/>
          <w:iCs/>
          <w:sz w:val="24"/>
          <w:szCs w:val="24"/>
          <w:lang w:val="es-ES" w:eastAsia="es-ES"/>
        </w:rPr>
        <w:t>, como directrices a seguir por todos los servidores públicos municipales</w:t>
      </w:r>
      <w:r>
        <w:rPr>
          <w:rFonts w:ascii="Arial" w:eastAsia="Times New Roman" w:hAnsi="Arial" w:cs="Arial"/>
          <w:bCs/>
          <w:iCs/>
          <w:sz w:val="24"/>
          <w:szCs w:val="24"/>
          <w:lang w:val="es-ES" w:eastAsia="es-ES"/>
        </w:rPr>
        <w:t xml:space="preserve">, </w:t>
      </w:r>
      <w:r w:rsidRPr="00BF64E6">
        <w:rPr>
          <w:rFonts w:ascii="Arial" w:eastAsia="Times New Roman" w:hAnsi="Arial" w:cs="Arial"/>
          <w:bCs/>
          <w:iCs/>
          <w:sz w:val="24"/>
          <w:szCs w:val="24"/>
          <w:lang w:eastAsia="es-ES"/>
        </w:rPr>
        <w:t>fomentando la transparencia e integridad</w:t>
      </w:r>
      <w:r w:rsidRPr="00BF64E6">
        <w:rPr>
          <w:rFonts w:ascii="Arial" w:eastAsia="Times New Roman" w:hAnsi="Arial" w:cs="Arial"/>
          <w:bCs/>
          <w:iCs/>
          <w:sz w:val="24"/>
          <w:szCs w:val="24"/>
          <w:lang w:val="es-ES" w:eastAsia="es-ES"/>
        </w:rPr>
        <w:t>. Así mismo, una vez implementada deberá darse la máxima publicidad, mediante su difusión en todos los niveles del municipio y vigilar su cumplimiento</w:t>
      </w:r>
      <w:r w:rsidR="004E1FA8">
        <w:rPr>
          <w:rFonts w:ascii="Arial" w:eastAsia="Times New Roman" w:hAnsi="Arial" w:cs="Arial"/>
          <w:bCs/>
          <w:iCs/>
          <w:sz w:val="24"/>
          <w:szCs w:val="24"/>
          <w:lang w:val="es-ES" w:eastAsia="es-ES"/>
        </w:rPr>
        <w:t>.</w:t>
      </w:r>
    </w:p>
    <w:p w:rsidR="004E1FA8" w:rsidRPr="00423B6E" w:rsidRDefault="004E1FA8" w:rsidP="004E1FA8">
      <w:pPr>
        <w:spacing w:after="0"/>
        <w:jc w:val="both"/>
        <w:rPr>
          <w:rFonts w:ascii="Arial" w:eastAsia="Times New Roman" w:hAnsi="Arial" w:cs="Arial"/>
          <w:bCs/>
          <w:sz w:val="20"/>
          <w:szCs w:val="20"/>
          <w:lang w:eastAsia="es-ES"/>
        </w:rPr>
      </w:pPr>
    </w:p>
    <w:p w:rsidR="00EF3021" w:rsidRPr="00B80FB3" w:rsidRDefault="00EF3021" w:rsidP="00EF3021">
      <w:pPr>
        <w:autoSpaceDE w:val="0"/>
        <w:autoSpaceDN w:val="0"/>
        <w:adjustRightInd w:val="0"/>
        <w:spacing w:after="0"/>
        <w:jc w:val="both"/>
        <w:rPr>
          <w:rFonts w:ascii="Arial" w:hAnsi="Arial" w:cs="Arial"/>
          <w:bCs/>
          <w:sz w:val="24"/>
          <w:szCs w:val="24"/>
        </w:rPr>
      </w:pPr>
      <w:r w:rsidRPr="00B80FB3">
        <w:rPr>
          <w:rFonts w:ascii="Arial" w:hAnsi="Arial" w:cs="Arial"/>
          <w:bCs/>
          <w:sz w:val="24"/>
          <w:szCs w:val="24"/>
        </w:rPr>
        <w:t>Con motivo de la reunión de trabajo efectuada para la presentación de resultados finales de auditoría y observaciones preliminares, el H. Ayuntamient</w:t>
      </w:r>
      <w:r w:rsidR="004E1FA8" w:rsidRPr="00B80FB3">
        <w:rPr>
          <w:rFonts w:ascii="Arial" w:hAnsi="Arial" w:cs="Arial"/>
          <w:bCs/>
          <w:sz w:val="24"/>
          <w:szCs w:val="24"/>
        </w:rPr>
        <w:t>o del Municipio de Isla Mujeres</w:t>
      </w:r>
      <w:r w:rsidRPr="00B80FB3">
        <w:rPr>
          <w:rFonts w:ascii="Arial" w:hAnsi="Arial" w:cs="Arial"/>
          <w:bCs/>
          <w:sz w:val="24"/>
          <w:szCs w:val="24"/>
        </w:rPr>
        <w:t xml:space="preserve"> estableció la fecha compromiso para la atención de las</w:t>
      </w:r>
      <w:r w:rsidR="00B80FB3" w:rsidRPr="00B80FB3">
        <w:rPr>
          <w:rFonts w:ascii="Arial" w:hAnsi="Arial" w:cs="Arial"/>
          <w:bCs/>
          <w:sz w:val="24"/>
          <w:szCs w:val="24"/>
        </w:rPr>
        <w:t xml:space="preserve"> recomendaciones para las</w:t>
      </w:r>
      <w:r w:rsidRPr="00B80FB3">
        <w:rPr>
          <w:rFonts w:ascii="Arial" w:hAnsi="Arial" w:cs="Arial"/>
          <w:bCs/>
          <w:sz w:val="24"/>
          <w:szCs w:val="24"/>
        </w:rPr>
        <w:t xml:space="preserve"> observacio</w:t>
      </w:r>
      <w:r w:rsidR="004E1FA8" w:rsidRPr="00B80FB3">
        <w:rPr>
          <w:rFonts w:ascii="Arial" w:hAnsi="Arial" w:cs="Arial"/>
          <w:bCs/>
          <w:sz w:val="24"/>
          <w:szCs w:val="24"/>
        </w:rPr>
        <w:t>nes</w:t>
      </w:r>
      <w:r w:rsidR="00B80FB3" w:rsidRPr="00B80FB3">
        <w:rPr>
          <w:rFonts w:ascii="Arial" w:hAnsi="Arial" w:cs="Arial"/>
          <w:bCs/>
          <w:sz w:val="24"/>
          <w:szCs w:val="24"/>
        </w:rPr>
        <w:t xml:space="preserve"> 1, 2, 3 y 4</w:t>
      </w:r>
      <w:r w:rsidR="004E1FA8" w:rsidRPr="00B80FB3">
        <w:rPr>
          <w:rFonts w:ascii="Arial" w:hAnsi="Arial" w:cs="Arial"/>
          <w:bCs/>
          <w:sz w:val="24"/>
          <w:szCs w:val="24"/>
        </w:rPr>
        <w:t xml:space="preserve"> el 12 de marzo de 2021</w:t>
      </w:r>
      <w:r w:rsidRPr="00B80FB3">
        <w:rPr>
          <w:rFonts w:ascii="Arial" w:hAnsi="Arial" w:cs="Arial"/>
          <w:bCs/>
          <w:sz w:val="24"/>
          <w:szCs w:val="24"/>
        </w:rPr>
        <w:t>.</w:t>
      </w:r>
    </w:p>
    <w:p w:rsidR="00205271" w:rsidRPr="000C01A9" w:rsidRDefault="00205271" w:rsidP="00205271">
      <w:pPr>
        <w:autoSpaceDE w:val="0"/>
        <w:autoSpaceDN w:val="0"/>
        <w:adjustRightInd w:val="0"/>
        <w:contextualSpacing/>
        <w:jc w:val="both"/>
        <w:rPr>
          <w:rFonts w:ascii="Arial" w:eastAsia="Times New Roman" w:hAnsi="Arial" w:cs="Arial"/>
          <w:bCs/>
          <w:sz w:val="24"/>
          <w:szCs w:val="24"/>
          <w:lang w:eastAsia="es-ES"/>
        </w:rPr>
      </w:pPr>
    </w:p>
    <w:tbl>
      <w:tblPr>
        <w:tblStyle w:val="Tablaconcuadrcula"/>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shd w:val="clear" w:color="auto" w:fill="C6D9F1" w:themeFill="text2" w:themeFillTint="33"/>
        <w:tblLook w:val="04A0" w:firstRow="1" w:lastRow="0" w:firstColumn="1" w:lastColumn="0" w:noHBand="0" w:noVBand="1"/>
      </w:tblPr>
      <w:tblGrid>
        <w:gridCol w:w="8828"/>
      </w:tblGrid>
      <w:tr w:rsidR="00C75185" w:rsidRPr="00C75185" w:rsidTr="00C75185">
        <w:tc>
          <w:tcPr>
            <w:tcW w:w="8828" w:type="dxa"/>
            <w:shd w:val="clear" w:color="auto" w:fill="C6D9F1" w:themeFill="text2" w:themeFillTint="33"/>
          </w:tcPr>
          <w:p w:rsidR="00C75185" w:rsidRPr="00C75185" w:rsidRDefault="00C75185" w:rsidP="00C646FE">
            <w:pPr>
              <w:autoSpaceDE w:val="0"/>
              <w:autoSpaceDN w:val="0"/>
              <w:adjustRightInd w:val="0"/>
              <w:jc w:val="both"/>
              <w:rPr>
                <w:rFonts w:ascii="Arial" w:hAnsi="Arial" w:cs="Arial"/>
                <w:b/>
                <w:sz w:val="24"/>
                <w:szCs w:val="24"/>
              </w:rPr>
            </w:pPr>
            <w:r w:rsidRPr="00C75185">
              <w:rPr>
                <w:rFonts w:ascii="Arial" w:hAnsi="Arial" w:cs="Arial"/>
                <w:b/>
                <w:sz w:val="24"/>
                <w:szCs w:val="24"/>
              </w:rPr>
              <w:t>Planeación-Programación y Presupuestación / Matriz de Indicadores para Resultados (MIR)</w:t>
            </w:r>
          </w:p>
        </w:tc>
      </w:tr>
    </w:tbl>
    <w:p w:rsidR="00C75185" w:rsidRDefault="00C75185" w:rsidP="00205271">
      <w:pPr>
        <w:autoSpaceDE w:val="0"/>
        <w:autoSpaceDN w:val="0"/>
        <w:adjustRightInd w:val="0"/>
        <w:spacing w:after="0"/>
        <w:contextualSpacing/>
        <w:jc w:val="both"/>
        <w:rPr>
          <w:rFonts w:ascii="Arial" w:hAnsi="Arial" w:cs="Arial"/>
          <w:b/>
          <w:sz w:val="24"/>
          <w:szCs w:val="24"/>
        </w:rPr>
      </w:pPr>
    </w:p>
    <w:p w:rsidR="00205271" w:rsidRDefault="00205271" w:rsidP="00205271">
      <w:pPr>
        <w:autoSpaceDE w:val="0"/>
        <w:autoSpaceDN w:val="0"/>
        <w:adjustRightInd w:val="0"/>
        <w:spacing w:after="0"/>
        <w:contextualSpacing/>
        <w:jc w:val="both"/>
        <w:rPr>
          <w:rFonts w:ascii="Arial" w:hAnsi="Arial" w:cs="Arial"/>
          <w:b/>
          <w:sz w:val="24"/>
          <w:szCs w:val="24"/>
        </w:rPr>
      </w:pPr>
      <w:r w:rsidRPr="00F911ED">
        <w:rPr>
          <w:rFonts w:ascii="Arial" w:hAnsi="Arial" w:cs="Arial"/>
          <w:b/>
          <w:sz w:val="24"/>
          <w:szCs w:val="24"/>
        </w:rPr>
        <w:t>Resultado Número 2 sin Observaciones</w:t>
      </w:r>
    </w:p>
    <w:p w:rsidR="00EF3021" w:rsidRPr="00EF3021" w:rsidRDefault="00EF3021" w:rsidP="00935ACE">
      <w:pPr>
        <w:pStyle w:val="Prrafodelista"/>
        <w:numPr>
          <w:ilvl w:val="0"/>
          <w:numId w:val="33"/>
        </w:numPr>
        <w:spacing w:after="160"/>
        <w:ind w:left="284" w:hanging="284"/>
        <w:jc w:val="both"/>
        <w:rPr>
          <w:rFonts w:ascii="Arial" w:hAnsi="Arial" w:cs="Arial"/>
          <w:sz w:val="24"/>
          <w:szCs w:val="24"/>
        </w:rPr>
      </w:pPr>
      <w:r w:rsidRPr="00EF3021">
        <w:rPr>
          <w:rFonts w:ascii="Arial" w:hAnsi="Arial" w:cs="Arial"/>
          <w:sz w:val="24"/>
          <w:szCs w:val="24"/>
        </w:rPr>
        <w:lastRenderedPageBreak/>
        <w:t>El Presupuesto de Egresos del H. Ayuntamiento del Municipio de Isla Mujeres fue aprobado considerando la implementación e instrumentación de una gestión pública orientada a resultados, toda vez que se identificó un apartado correspondiente a indicadores estratégicos y de gestión para los objetivos de nivel Propósito y Componente para sus 16 Matrices de Indicadores para Resultados de los Programas Presupuestarios definidos para el ejercicio fiscal 2019.</w:t>
      </w:r>
    </w:p>
    <w:p w:rsidR="00EF3021" w:rsidRPr="00EF3021" w:rsidRDefault="00EF3021" w:rsidP="00EF3021">
      <w:pPr>
        <w:pStyle w:val="Prrafodelista"/>
        <w:ind w:left="426" w:hanging="360"/>
        <w:jc w:val="both"/>
        <w:rPr>
          <w:rFonts w:ascii="Arial" w:hAnsi="Arial" w:cs="Arial"/>
          <w:sz w:val="24"/>
          <w:szCs w:val="24"/>
        </w:rPr>
      </w:pPr>
    </w:p>
    <w:p w:rsidR="00205271" w:rsidRPr="00EF3021" w:rsidRDefault="00EF3021" w:rsidP="00935ACE">
      <w:pPr>
        <w:pStyle w:val="Prrafodelista"/>
        <w:numPr>
          <w:ilvl w:val="0"/>
          <w:numId w:val="33"/>
        </w:numPr>
        <w:ind w:hanging="324"/>
        <w:jc w:val="both"/>
        <w:rPr>
          <w:rFonts w:ascii="Arial" w:eastAsia="Calibri" w:hAnsi="Arial" w:cs="Arial"/>
          <w:color w:val="000000"/>
          <w:sz w:val="24"/>
          <w:szCs w:val="24"/>
        </w:rPr>
      </w:pPr>
      <w:r w:rsidRPr="00EF3021">
        <w:rPr>
          <w:rFonts w:ascii="Arial" w:hAnsi="Arial" w:cs="Arial"/>
          <w:sz w:val="24"/>
          <w:szCs w:val="24"/>
        </w:rPr>
        <w:t>Se identificó que los objetivos de los Programas Presupuestarios analizados se encontraron alineados y en congruencia con los objetivos, estrategias y líneas de acción de los Ejes establecidos en el Plan Municipal de Desarrollo 2018-2021 del H. Ayuntamiento del municipio de Isla Mujeres, de acuerdo a la información presentada en las MIR.</w:t>
      </w:r>
    </w:p>
    <w:p w:rsidR="00205271" w:rsidRDefault="00205271" w:rsidP="00EF3021">
      <w:pPr>
        <w:autoSpaceDE w:val="0"/>
        <w:autoSpaceDN w:val="0"/>
        <w:adjustRightInd w:val="0"/>
        <w:spacing w:after="0"/>
        <w:ind w:left="142" w:hanging="142"/>
        <w:jc w:val="both"/>
        <w:rPr>
          <w:rFonts w:ascii="Arial" w:hAnsi="Arial" w:cs="Arial"/>
          <w:b/>
          <w:color w:val="000000"/>
          <w:sz w:val="24"/>
          <w:szCs w:val="24"/>
        </w:rPr>
      </w:pPr>
      <w:r w:rsidRPr="00DA4000">
        <w:rPr>
          <w:rFonts w:ascii="Arial" w:hAnsi="Arial" w:cs="Arial"/>
          <w:b/>
          <w:color w:val="000000"/>
          <w:sz w:val="24"/>
          <w:szCs w:val="24"/>
        </w:rPr>
        <w:t xml:space="preserve">Resultado Número </w:t>
      </w:r>
      <w:r>
        <w:rPr>
          <w:rFonts w:ascii="Arial" w:hAnsi="Arial" w:cs="Arial"/>
          <w:b/>
          <w:color w:val="000000"/>
          <w:sz w:val="24"/>
          <w:szCs w:val="24"/>
        </w:rPr>
        <w:t>2</w:t>
      </w:r>
      <w:r w:rsidRPr="00DA4000">
        <w:rPr>
          <w:rFonts w:ascii="Arial" w:hAnsi="Arial" w:cs="Arial"/>
          <w:b/>
          <w:color w:val="000000"/>
          <w:sz w:val="24"/>
          <w:szCs w:val="24"/>
        </w:rPr>
        <w:t xml:space="preserve"> </w:t>
      </w:r>
      <w:r w:rsidRPr="00DA4000">
        <w:rPr>
          <w:rFonts w:ascii="Arial" w:hAnsi="Arial" w:cs="Arial"/>
          <w:b/>
          <w:sz w:val="24"/>
          <w:szCs w:val="24"/>
        </w:rPr>
        <w:t>con</w:t>
      </w:r>
      <w:r w:rsidRPr="00DA4000">
        <w:rPr>
          <w:rFonts w:ascii="Arial" w:hAnsi="Arial" w:cs="Arial"/>
          <w:b/>
          <w:color w:val="000000"/>
          <w:sz w:val="24"/>
          <w:szCs w:val="24"/>
        </w:rPr>
        <w:t xml:space="preserve"> Observaciones</w:t>
      </w:r>
    </w:p>
    <w:p w:rsidR="00DC606E" w:rsidRPr="007E0AA0" w:rsidRDefault="00DC606E" w:rsidP="00EF3021">
      <w:pPr>
        <w:autoSpaceDE w:val="0"/>
        <w:autoSpaceDN w:val="0"/>
        <w:adjustRightInd w:val="0"/>
        <w:spacing w:after="0"/>
        <w:ind w:left="142" w:hanging="142"/>
        <w:jc w:val="both"/>
        <w:rPr>
          <w:rFonts w:ascii="Arial" w:hAnsi="Arial" w:cs="Arial"/>
          <w:color w:val="000000"/>
          <w:sz w:val="24"/>
          <w:szCs w:val="24"/>
        </w:rPr>
      </w:pPr>
    </w:p>
    <w:p w:rsidR="00EF3021" w:rsidRPr="00EF3021" w:rsidRDefault="00EF3021" w:rsidP="00935ACE">
      <w:pPr>
        <w:pStyle w:val="Prrafodelista"/>
        <w:numPr>
          <w:ilvl w:val="0"/>
          <w:numId w:val="33"/>
        </w:numPr>
        <w:spacing w:after="160"/>
        <w:jc w:val="both"/>
        <w:rPr>
          <w:rFonts w:ascii="Arial" w:hAnsi="Arial" w:cs="Arial"/>
          <w:sz w:val="24"/>
          <w:szCs w:val="24"/>
        </w:rPr>
      </w:pPr>
      <w:r w:rsidRPr="00EF3021">
        <w:rPr>
          <w:rFonts w:ascii="Arial" w:hAnsi="Arial" w:cs="Arial"/>
          <w:sz w:val="24"/>
          <w:szCs w:val="24"/>
        </w:rPr>
        <w:t>Se determinó una muestra de cinco Programas Presupuestarios (E004, E008, E009, E011 y E013) del H. Ayuntamiento de Isla Mujeres del ejercicio fiscal 2019, para su revisión y análisis, constatando que cada programa tiene su Matriz de Indicadores para Resultados (MIR), las cuales cuentan con un total de 98 objetivos distribuidos en los diferentes niveles que las integran (Fin, Propósito, Componente y Actividades); se procedió a verificar que fueran formuladas de acuerdo a la Metodología del Marco Lógico (MML), obteniéndose los siguientes resultados:</w:t>
      </w:r>
    </w:p>
    <w:p w:rsidR="00EF3021" w:rsidRPr="00EF3021" w:rsidRDefault="00EF3021" w:rsidP="00EF3021">
      <w:pPr>
        <w:pStyle w:val="Prrafodelista"/>
        <w:jc w:val="both"/>
        <w:rPr>
          <w:rFonts w:ascii="Arial" w:hAnsi="Arial" w:cs="Arial"/>
          <w:sz w:val="24"/>
          <w:szCs w:val="24"/>
        </w:rPr>
      </w:pPr>
    </w:p>
    <w:p w:rsidR="00EF3021" w:rsidRPr="00EF3021" w:rsidRDefault="00EF3021" w:rsidP="009049BC">
      <w:pPr>
        <w:pStyle w:val="Prrafodelista"/>
        <w:numPr>
          <w:ilvl w:val="0"/>
          <w:numId w:val="34"/>
        </w:numPr>
        <w:spacing w:after="160"/>
        <w:ind w:left="1134" w:hanging="425"/>
        <w:jc w:val="both"/>
        <w:rPr>
          <w:rFonts w:ascii="Arial" w:hAnsi="Arial" w:cs="Arial"/>
          <w:bCs/>
          <w:sz w:val="24"/>
          <w:szCs w:val="24"/>
        </w:rPr>
      </w:pPr>
      <w:r w:rsidRPr="00EF3021">
        <w:rPr>
          <w:rFonts w:ascii="Arial" w:hAnsi="Arial" w:cs="Arial"/>
          <w:b/>
          <w:bCs/>
          <w:sz w:val="24"/>
          <w:szCs w:val="24"/>
        </w:rPr>
        <w:t>Resumen narrativo:</w:t>
      </w:r>
      <w:r w:rsidRPr="00EF3021">
        <w:rPr>
          <w:rFonts w:ascii="Arial" w:hAnsi="Arial" w:cs="Arial"/>
          <w:sz w:val="24"/>
          <w:szCs w:val="24"/>
        </w:rPr>
        <w:t xml:space="preserve"> Se detectó que el 65.31% cumplió con ser claros mientras que el 34.69% no cumplió con dicho criterio, en cuanto a la sintaxis, el 77.55% cumplió y el 22.45% no cumplió con la redacción correcta de acuerdo con la sintaxis recomendada para cada nivel de las matrices. Se observaron</w:t>
      </w:r>
      <w:r w:rsidRPr="00EF3021">
        <w:rPr>
          <w:rFonts w:ascii="Arial" w:hAnsi="Arial" w:cs="Arial"/>
          <w:bCs/>
          <w:sz w:val="24"/>
          <w:szCs w:val="24"/>
        </w:rPr>
        <w:t xml:space="preserve"> algunos objetivos con una redacción muy genérica y ambigua, no se definen claramente los servicios ofrecidos o poblaciones atendidas, se manejan términos en contextos integrales que no se abarcan totalmente en el indicador, también se detectaron objetivos que presentan incongruencia con los demás elementos de la Matriz y se </w:t>
      </w:r>
      <w:r w:rsidRPr="00EF3021">
        <w:rPr>
          <w:rFonts w:ascii="Arial" w:hAnsi="Arial" w:cs="Arial"/>
          <w:bCs/>
          <w:sz w:val="24"/>
          <w:szCs w:val="24"/>
        </w:rPr>
        <w:lastRenderedPageBreak/>
        <w:t>incluye el uso de siglas en su redacción, incumpliendo con la normativa aplicable.</w:t>
      </w:r>
    </w:p>
    <w:p w:rsidR="00EF3021" w:rsidRPr="00EF3021" w:rsidRDefault="00EF3021" w:rsidP="00EF3021">
      <w:pPr>
        <w:pStyle w:val="Prrafodelista"/>
        <w:ind w:left="709"/>
        <w:jc w:val="both"/>
        <w:rPr>
          <w:rFonts w:ascii="Arial" w:hAnsi="Arial" w:cs="Arial"/>
          <w:sz w:val="24"/>
          <w:szCs w:val="24"/>
        </w:rPr>
      </w:pPr>
    </w:p>
    <w:p w:rsidR="00EF3021" w:rsidRPr="00EF3021" w:rsidRDefault="00EF3021" w:rsidP="009049BC">
      <w:pPr>
        <w:pStyle w:val="Prrafodelista"/>
        <w:numPr>
          <w:ilvl w:val="0"/>
          <w:numId w:val="34"/>
        </w:numPr>
        <w:spacing w:after="160"/>
        <w:ind w:left="1134" w:hanging="425"/>
        <w:jc w:val="both"/>
        <w:rPr>
          <w:rFonts w:ascii="Arial" w:hAnsi="Arial" w:cs="Arial"/>
          <w:sz w:val="24"/>
          <w:szCs w:val="24"/>
        </w:rPr>
      </w:pPr>
      <w:r w:rsidRPr="00EF3021">
        <w:rPr>
          <w:rFonts w:ascii="Arial" w:hAnsi="Arial" w:cs="Arial"/>
          <w:b/>
          <w:bCs/>
          <w:sz w:val="24"/>
          <w:szCs w:val="24"/>
        </w:rPr>
        <w:t>Indicadores:</w:t>
      </w:r>
      <w:r w:rsidRPr="00EF3021">
        <w:rPr>
          <w:rFonts w:ascii="Arial" w:hAnsi="Arial" w:cs="Arial"/>
          <w:sz w:val="24"/>
          <w:szCs w:val="24"/>
        </w:rPr>
        <w:t xml:space="preserve"> En cuanto a la valoración de los indicadores, se constató que el 26.53% son adecuados, el 13.27% es inadecuado ya que no se presentan de manera clara y entendible y el 60.2% resultó insuficiente, toda vez que la definición del Indicador careció de la estructura correcta establecida en los lineamientos aplicables; el método de cálculo cumplió con el 88.78% en la forma en que se relacionaron las variables establecidas y expresaron las características de las variables e incumplió en un 11.22%; la frecuencia de medición fue 83.67% apropiada y el restante 16.33% fue inapropiada, detectándose que para el nivel Fin y Propósito de los programas E004, E008 y E013 los objetivos de estos niveles cuentan con indicadores que tienen una periodicidad de medición trimestral, lo cual no es recomendable, de acuerdo a la Guía para el Diseño de Indicadores Estratégicos de la SHCP deberá considerarse una periodicidad anual o mayor y semestral o anual, respectivamente, siendo que cuánto más alto es el nivel de objetivos, menor será su frecuencia de medición.</w:t>
      </w:r>
    </w:p>
    <w:p w:rsidR="00EF3021" w:rsidRPr="00EF3021" w:rsidRDefault="00EF3021" w:rsidP="00EF3021">
      <w:pPr>
        <w:pStyle w:val="Prrafodelista"/>
        <w:ind w:left="709"/>
        <w:rPr>
          <w:rFonts w:ascii="Arial" w:hAnsi="Arial" w:cs="Arial"/>
          <w:sz w:val="24"/>
          <w:szCs w:val="24"/>
        </w:rPr>
      </w:pPr>
    </w:p>
    <w:p w:rsidR="00EF3021" w:rsidRPr="00EF3021" w:rsidRDefault="00EF3021" w:rsidP="009049BC">
      <w:pPr>
        <w:pStyle w:val="Prrafodelista"/>
        <w:numPr>
          <w:ilvl w:val="0"/>
          <w:numId w:val="34"/>
        </w:numPr>
        <w:spacing w:after="160"/>
        <w:ind w:left="1134" w:hanging="425"/>
        <w:jc w:val="both"/>
        <w:rPr>
          <w:rFonts w:ascii="Arial" w:hAnsi="Arial" w:cs="Arial"/>
          <w:sz w:val="24"/>
          <w:szCs w:val="24"/>
        </w:rPr>
      </w:pPr>
      <w:r w:rsidRPr="00EF3021">
        <w:rPr>
          <w:rFonts w:ascii="Arial" w:hAnsi="Arial" w:cs="Arial"/>
          <w:b/>
          <w:bCs/>
          <w:sz w:val="24"/>
          <w:szCs w:val="24"/>
        </w:rPr>
        <w:t xml:space="preserve">Medios de Verificación. </w:t>
      </w:r>
      <w:r w:rsidRPr="00EF3021">
        <w:rPr>
          <w:rFonts w:ascii="Arial" w:hAnsi="Arial" w:cs="Arial"/>
          <w:bCs/>
          <w:sz w:val="24"/>
          <w:szCs w:val="24"/>
        </w:rPr>
        <w:t>Se corroboro que</w:t>
      </w:r>
      <w:r w:rsidRPr="00EF3021">
        <w:rPr>
          <w:rFonts w:ascii="Arial" w:hAnsi="Arial" w:cs="Arial"/>
          <w:b/>
          <w:bCs/>
          <w:sz w:val="24"/>
          <w:szCs w:val="24"/>
        </w:rPr>
        <w:t xml:space="preserve"> </w:t>
      </w:r>
      <w:r w:rsidRPr="00EF3021">
        <w:rPr>
          <w:rFonts w:ascii="Arial" w:hAnsi="Arial" w:cs="Arial"/>
          <w:sz w:val="24"/>
          <w:szCs w:val="24"/>
        </w:rPr>
        <w:t>el 100% fue insuficiente a los medios planteados, ya que carecieron de los elementos necesarios para representar la fuente de evidencias sobre los resultados logrados. E</w:t>
      </w:r>
      <w:r w:rsidRPr="00EF3021">
        <w:rPr>
          <w:rFonts w:ascii="Arial" w:hAnsi="Arial" w:cs="Arial"/>
          <w:color w:val="000000"/>
          <w:sz w:val="24"/>
          <w:szCs w:val="24"/>
          <w:lang w:eastAsia="es-MX"/>
        </w:rPr>
        <w:t>l Manual para el Diseño y la construcción de indicadores emitido por el Consejo Nacional de Evaluación de la Política de Desarrollo Social (CONEVAL) establece la manera de estructurar los medios de verificación como referencia de buenas prácticas, señalando que dichos medios pueden ser documentos oficiales, documentos o reportes internos, bases de datos, entre otros, siendo conveniente que contenga lo siguiente:</w:t>
      </w:r>
    </w:p>
    <w:p w:rsidR="00EF3021" w:rsidRPr="00EF3021" w:rsidRDefault="00EF3021" w:rsidP="00A17AFA">
      <w:pPr>
        <w:pStyle w:val="Prrafodelista"/>
        <w:numPr>
          <w:ilvl w:val="0"/>
          <w:numId w:val="52"/>
        </w:numPr>
        <w:spacing w:after="160"/>
        <w:jc w:val="both"/>
        <w:rPr>
          <w:rFonts w:ascii="Arial" w:hAnsi="Arial" w:cs="Arial"/>
          <w:sz w:val="24"/>
          <w:szCs w:val="24"/>
        </w:rPr>
      </w:pPr>
      <w:r w:rsidRPr="00EF3021">
        <w:rPr>
          <w:rFonts w:ascii="Arial" w:hAnsi="Arial" w:cs="Arial"/>
          <w:sz w:val="24"/>
          <w:szCs w:val="24"/>
        </w:rPr>
        <w:t>Nombre completo del documento que sustenta la información</w:t>
      </w:r>
      <w:r w:rsidR="00A17AFA">
        <w:rPr>
          <w:rFonts w:ascii="Arial" w:hAnsi="Arial" w:cs="Arial"/>
          <w:sz w:val="24"/>
          <w:szCs w:val="24"/>
        </w:rPr>
        <w:t>.</w:t>
      </w:r>
    </w:p>
    <w:p w:rsidR="00EF3021" w:rsidRPr="00EF3021" w:rsidRDefault="00EF3021" w:rsidP="00A17AFA">
      <w:pPr>
        <w:pStyle w:val="Prrafodelista"/>
        <w:numPr>
          <w:ilvl w:val="0"/>
          <w:numId w:val="52"/>
        </w:numPr>
        <w:spacing w:after="160"/>
        <w:jc w:val="both"/>
        <w:rPr>
          <w:rFonts w:ascii="Arial" w:hAnsi="Arial" w:cs="Arial"/>
          <w:sz w:val="24"/>
          <w:szCs w:val="24"/>
        </w:rPr>
      </w:pPr>
      <w:r w:rsidRPr="00EF3021">
        <w:rPr>
          <w:rFonts w:ascii="Arial" w:hAnsi="Arial" w:cs="Arial"/>
          <w:sz w:val="24"/>
          <w:szCs w:val="24"/>
        </w:rPr>
        <w:t>Nombre del área que genera o publica la información</w:t>
      </w:r>
      <w:r w:rsidR="00A17AFA">
        <w:rPr>
          <w:rFonts w:ascii="Arial" w:hAnsi="Arial" w:cs="Arial"/>
          <w:sz w:val="24"/>
          <w:szCs w:val="24"/>
        </w:rPr>
        <w:t>.</w:t>
      </w:r>
    </w:p>
    <w:p w:rsidR="00EF3021" w:rsidRPr="00EF3021" w:rsidRDefault="00EF3021" w:rsidP="00A17AFA">
      <w:pPr>
        <w:pStyle w:val="Prrafodelista"/>
        <w:numPr>
          <w:ilvl w:val="0"/>
          <w:numId w:val="52"/>
        </w:numPr>
        <w:spacing w:after="160"/>
        <w:jc w:val="both"/>
        <w:rPr>
          <w:rFonts w:ascii="Arial" w:hAnsi="Arial" w:cs="Arial"/>
          <w:sz w:val="24"/>
          <w:szCs w:val="24"/>
        </w:rPr>
      </w:pPr>
      <w:r w:rsidRPr="00EF3021">
        <w:rPr>
          <w:rFonts w:ascii="Arial" w:hAnsi="Arial" w:cs="Arial"/>
          <w:sz w:val="24"/>
          <w:szCs w:val="24"/>
        </w:rPr>
        <w:t>Periodicidad</w:t>
      </w:r>
      <w:r w:rsidR="00A17AFA">
        <w:rPr>
          <w:rFonts w:ascii="Arial" w:hAnsi="Arial" w:cs="Arial"/>
          <w:sz w:val="24"/>
          <w:szCs w:val="24"/>
        </w:rPr>
        <w:t xml:space="preserve"> con que se genera el documento.</w:t>
      </w:r>
    </w:p>
    <w:p w:rsidR="00EF3021" w:rsidRPr="00EF3021" w:rsidRDefault="00EF3021" w:rsidP="00A17AFA">
      <w:pPr>
        <w:pStyle w:val="Prrafodelista"/>
        <w:numPr>
          <w:ilvl w:val="0"/>
          <w:numId w:val="52"/>
        </w:numPr>
        <w:spacing w:after="160"/>
        <w:jc w:val="both"/>
        <w:rPr>
          <w:rFonts w:ascii="Arial" w:hAnsi="Arial" w:cs="Arial"/>
          <w:sz w:val="24"/>
          <w:szCs w:val="24"/>
        </w:rPr>
      </w:pPr>
      <w:r w:rsidRPr="00EF3021">
        <w:rPr>
          <w:rFonts w:ascii="Arial" w:hAnsi="Arial" w:cs="Arial"/>
          <w:sz w:val="24"/>
          <w:szCs w:val="24"/>
        </w:rPr>
        <w:t>Liga a la página de la que se obtiene la información.</w:t>
      </w:r>
    </w:p>
    <w:p w:rsidR="00EF3021" w:rsidRPr="00EF3021" w:rsidRDefault="00EF3021" w:rsidP="00EF3021">
      <w:pPr>
        <w:pStyle w:val="Prrafodelista"/>
        <w:ind w:left="709"/>
        <w:jc w:val="both"/>
        <w:rPr>
          <w:rFonts w:ascii="Arial" w:hAnsi="Arial" w:cs="Arial"/>
          <w:sz w:val="24"/>
          <w:szCs w:val="24"/>
        </w:rPr>
      </w:pPr>
    </w:p>
    <w:p w:rsidR="00EF3021" w:rsidRPr="00EF3021" w:rsidRDefault="00EF3021" w:rsidP="009049BC">
      <w:pPr>
        <w:pStyle w:val="Prrafodelista"/>
        <w:numPr>
          <w:ilvl w:val="0"/>
          <w:numId w:val="34"/>
        </w:numPr>
        <w:spacing w:after="160"/>
        <w:ind w:left="1134" w:hanging="425"/>
        <w:jc w:val="both"/>
        <w:rPr>
          <w:rFonts w:ascii="Arial" w:hAnsi="Arial" w:cs="Arial"/>
          <w:sz w:val="24"/>
          <w:szCs w:val="24"/>
        </w:rPr>
      </w:pPr>
      <w:r w:rsidRPr="00EF3021">
        <w:rPr>
          <w:rFonts w:ascii="Arial" w:hAnsi="Arial" w:cs="Arial"/>
          <w:b/>
          <w:bCs/>
          <w:sz w:val="24"/>
          <w:szCs w:val="24"/>
        </w:rPr>
        <w:t xml:space="preserve">Supuestos. </w:t>
      </w:r>
      <w:r w:rsidRPr="00EF3021">
        <w:rPr>
          <w:rFonts w:ascii="Arial" w:hAnsi="Arial" w:cs="Arial"/>
          <w:bCs/>
          <w:sz w:val="24"/>
          <w:szCs w:val="24"/>
        </w:rPr>
        <w:t xml:space="preserve">Se observó que </w:t>
      </w:r>
      <w:r w:rsidRPr="00EF3021">
        <w:rPr>
          <w:rFonts w:ascii="Arial" w:hAnsi="Arial" w:cs="Arial"/>
          <w:sz w:val="24"/>
          <w:szCs w:val="24"/>
        </w:rPr>
        <w:t>el 43.88%</w:t>
      </w:r>
      <w:r w:rsidRPr="00EF3021">
        <w:rPr>
          <w:rFonts w:ascii="Arial" w:hAnsi="Arial" w:cs="Arial"/>
          <w:sz w:val="24"/>
          <w:szCs w:val="24"/>
          <w:u w:val="single"/>
        </w:rPr>
        <w:t xml:space="preserve"> </w:t>
      </w:r>
      <w:r w:rsidRPr="00EF3021">
        <w:rPr>
          <w:rFonts w:ascii="Arial" w:hAnsi="Arial" w:cs="Arial"/>
          <w:sz w:val="24"/>
          <w:szCs w:val="24"/>
        </w:rPr>
        <w:t>se encuentra redactado en relación directa con el cumplimiento del indicador en los diferentes niveles de la MIR, y es externo al control de la administración municipal; el 56.12% no cumple con estas condiciones, ya que se presenta de manera interna con la gestión del municipio, a pesar de tener una relación directa con el objetivo en algunos casos, mientras que en otros no cumplen con ambas condiciones.</w:t>
      </w:r>
    </w:p>
    <w:p w:rsidR="00EF3021" w:rsidRDefault="00EF3021" w:rsidP="00EF3021">
      <w:pPr>
        <w:pStyle w:val="Prrafodelista"/>
        <w:ind w:left="1307"/>
        <w:jc w:val="both"/>
        <w:rPr>
          <w:rFonts w:ascii="Arial" w:hAnsi="Arial" w:cs="Arial"/>
          <w:bCs/>
          <w:sz w:val="24"/>
          <w:szCs w:val="24"/>
        </w:rPr>
      </w:pPr>
    </w:p>
    <w:p w:rsidR="007E0AA0" w:rsidRDefault="007E0AA0" w:rsidP="00935ACE">
      <w:pPr>
        <w:pStyle w:val="Prrafodelista"/>
        <w:ind w:left="284"/>
        <w:jc w:val="both"/>
        <w:rPr>
          <w:rFonts w:ascii="Arial" w:hAnsi="Arial" w:cs="Arial"/>
          <w:bCs/>
          <w:sz w:val="24"/>
          <w:szCs w:val="24"/>
          <w:lang w:val="es-MX"/>
        </w:rPr>
      </w:pPr>
      <w:r w:rsidRPr="007A08D7">
        <w:rPr>
          <w:rFonts w:ascii="Arial" w:hAnsi="Arial" w:cs="Arial"/>
          <w:bCs/>
          <w:sz w:val="24"/>
          <w:szCs w:val="24"/>
          <w:lang w:val="es-MX"/>
        </w:rPr>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rPr>
        <w:t>26</w:t>
      </w:r>
      <w:r w:rsidRPr="007A08D7">
        <w:rPr>
          <w:rFonts w:ascii="Arial" w:hAnsi="Arial" w:cs="Arial"/>
          <w:bCs/>
          <w:sz w:val="24"/>
          <w:szCs w:val="24"/>
          <w:lang w:val="es-MX"/>
        </w:rPr>
        <w:t xml:space="preserve"> de</w:t>
      </w:r>
      <w:r>
        <w:rPr>
          <w:rFonts w:ascii="Arial" w:hAnsi="Arial" w:cs="Arial"/>
          <w:bCs/>
          <w:sz w:val="24"/>
          <w:szCs w:val="24"/>
          <w:lang w:val="es-MX"/>
        </w:rPr>
        <w:t xml:space="preserve"> </w:t>
      </w:r>
      <w:r>
        <w:rPr>
          <w:rFonts w:ascii="Arial" w:hAnsi="Arial" w:cs="Arial"/>
          <w:bCs/>
          <w:sz w:val="24"/>
          <w:szCs w:val="24"/>
        </w:rPr>
        <w:t>marzo</w:t>
      </w:r>
      <w:r w:rsidRPr="007A08D7">
        <w:rPr>
          <w:rFonts w:ascii="Arial" w:hAnsi="Arial" w:cs="Arial"/>
          <w:bCs/>
          <w:sz w:val="24"/>
          <w:szCs w:val="24"/>
          <w:lang w:val="es-MX"/>
        </w:rPr>
        <w:t xml:space="preserve"> de</w:t>
      </w:r>
      <w:r>
        <w:rPr>
          <w:rFonts w:ascii="Arial" w:hAnsi="Arial" w:cs="Arial"/>
          <w:bCs/>
          <w:sz w:val="24"/>
          <w:szCs w:val="24"/>
          <w:lang w:val="es-MX"/>
        </w:rPr>
        <w:t xml:space="preserve"> </w:t>
      </w:r>
      <w:r w:rsidRPr="007A08D7">
        <w:rPr>
          <w:rFonts w:ascii="Arial" w:hAnsi="Arial" w:cs="Arial"/>
          <w:bCs/>
          <w:sz w:val="24"/>
          <w:szCs w:val="24"/>
          <w:lang w:val="es-MX"/>
        </w:rPr>
        <w:t>2021 por lo que, la observación quedó como no atendida</w:t>
      </w:r>
      <w:r>
        <w:rPr>
          <w:rFonts w:ascii="Arial" w:hAnsi="Arial" w:cs="Arial"/>
          <w:bCs/>
          <w:sz w:val="24"/>
          <w:szCs w:val="24"/>
          <w:lang w:val="es-MX"/>
        </w:rPr>
        <w:t>.</w:t>
      </w:r>
    </w:p>
    <w:p w:rsidR="00935ACE" w:rsidRDefault="00935ACE" w:rsidP="00935ACE">
      <w:pPr>
        <w:pStyle w:val="Prrafodelista"/>
        <w:ind w:left="284"/>
        <w:jc w:val="both"/>
        <w:rPr>
          <w:rFonts w:ascii="Arial" w:hAnsi="Arial" w:cs="Arial"/>
          <w:bCs/>
          <w:sz w:val="24"/>
          <w:szCs w:val="24"/>
        </w:rPr>
      </w:pPr>
    </w:p>
    <w:p w:rsidR="00EF3021" w:rsidRPr="00A17AFA" w:rsidRDefault="00EF3021" w:rsidP="00935ACE">
      <w:pPr>
        <w:pStyle w:val="Prrafodelista"/>
        <w:numPr>
          <w:ilvl w:val="0"/>
          <w:numId w:val="33"/>
        </w:numPr>
        <w:spacing w:after="160"/>
        <w:jc w:val="both"/>
        <w:rPr>
          <w:rFonts w:ascii="Arial" w:hAnsi="Arial" w:cs="Arial"/>
          <w:sz w:val="24"/>
          <w:szCs w:val="24"/>
        </w:rPr>
      </w:pPr>
      <w:r w:rsidRPr="00EF3021">
        <w:rPr>
          <w:rFonts w:ascii="Arial" w:hAnsi="Arial" w:cs="Arial"/>
          <w:color w:val="000000"/>
          <w:sz w:val="24"/>
          <w:szCs w:val="24"/>
          <w:shd w:val="clear" w:color="auto" w:fill="FFFFFF"/>
        </w:rPr>
        <w:t xml:space="preserve">Al analizar la lógica vertical, se determinó que la relación causa-efecto directa que existe entre los diferentes niveles de la matriz de abajo hacia arriba presenta debilidades, toda vez que existen supuestos que no son factores externos a la unidad administrativa municipal ejecutora y que puede influir para el logro del objetivo del nivel que corresponda. </w:t>
      </w:r>
    </w:p>
    <w:p w:rsidR="00A17AFA" w:rsidRDefault="00A17AFA" w:rsidP="00A17AFA">
      <w:pPr>
        <w:pStyle w:val="Prrafodelista"/>
        <w:spacing w:after="160"/>
        <w:ind w:left="426"/>
        <w:jc w:val="both"/>
        <w:rPr>
          <w:rFonts w:ascii="Arial" w:hAnsi="Arial" w:cs="Arial"/>
          <w:sz w:val="24"/>
          <w:szCs w:val="24"/>
        </w:rPr>
      </w:pPr>
    </w:p>
    <w:p w:rsidR="007E0AA0" w:rsidRDefault="007E0AA0" w:rsidP="00C75185">
      <w:pPr>
        <w:pStyle w:val="Prrafodelista"/>
        <w:spacing w:after="160"/>
        <w:ind w:left="284"/>
        <w:jc w:val="both"/>
        <w:rPr>
          <w:rFonts w:ascii="Arial" w:hAnsi="Arial" w:cs="Arial"/>
          <w:sz w:val="24"/>
          <w:szCs w:val="24"/>
        </w:rPr>
      </w:pPr>
      <w:r w:rsidRPr="007A08D7">
        <w:rPr>
          <w:rFonts w:ascii="Arial" w:hAnsi="Arial" w:cs="Arial"/>
          <w:bCs/>
          <w:sz w:val="24"/>
          <w:szCs w:val="24"/>
          <w:lang w:val="es-MX"/>
        </w:rPr>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rPr>
        <w:t>26</w:t>
      </w:r>
      <w:r w:rsidRPr="007A08D7">
        <w:rPr>
          <w:rFonts w:ascii="Arial" w:hAnsi="Arial" w:cs="Arial"/>
          <w:bCs/>
          <w:sz w:val="24"/>
          <w:szCs w:val="24"/>
          <w:lang w:val="es-MX"/>
        </w:rPr>
        <w:t xml:space="preserve"> de</w:t>
      </w:r>
      <w:r>
        <w:rPr>
          <w:rFonts w:ascii="Arial" w:hAnsi="Arial" w:cs="Arial"/>
          <w:bCs/>
          <w:sz w:val="24"/>
          <w:szCs w:val="24"/>
          <w:lang w:val="es-MX"/>
        </w:rPr>
        <w:t xml:space="preserve"> </w:t>
      </w:r>
      <w:r>
        <w:rPr>
          <w:rFonts w:ascii="Arial" w:hAnsi="Arial" w:cs="Arial"/>
          <w:bCs/>
          <w:sz w:val="24"/>
          <w:szCs w:val="24"/>
        </w:rPr>
        <w:t>marzo</w:t>
      </w:r>
      <w:r w:rsidRPr="007A08D7">
        <w:rPr>
          <w:rFonts w:ascii="Arial" w:hAnsi="Arial" w:cs="Arial"/>
          <w:bCs/>
          <w:sz w:val="24"/>
          <w:szCs w:val="24"/>
          <w:lang w:val="es-MX"/>
        </w:rPr>
        <w:t xml:space="preserve"> de</w:t>
      </w:r>
      <w:r>
        <w:rPr>
          <w:rFonts w:ascii="Arial" w:hAnsi="Arial" w:cs="Arial"/>
          <w:bCs/>
          <w:sz w:val="24"/>
          <w:szCs w:val="24"/>
          <w:lang w:val="es-MX"/>
        </w:rPr>
        <w:t xml:space="preserve"> </w:t>
      </w:r>
      <w:r w:rsidRPr="007A08D7">
        <w:rPr>
          <w:rFonts w:ascii="Arial" w:hAnsi="Arial" w:cs="Arial"/>
          <w:bCs/>
          <w:sz w:val="24"/>
          <w:szCs w:val="24"/>
          <w:lang w:val="es-MX"/>
        </w:rPr>
        <w:t>2021 por lo que, la observación quedó como no atendida</w:t>
      </w:r>
      <w:r>
        <w:rPr>
          <w:rFonts w:ascii="Arial" w:hAnsi="Arial" w:cs="Arial"/>
          <w:bCs/>
          <w:sz w:val="24"/>
          <w:szCs w:val="24"/>
          <w:lang w:val="es-MX"/>
        </w:rPr>
        <w:t>.</w:t>
      </w:r>
    </w:p>
    <w:p w:rsidR="007E0AA0" w:rsidRPr="00EF3021" w:rsidRDefault="007E0AA0" w:rsidP="00A17AFA">
      <w:pPr>
        <w:pStyle w:val="Prrafodelista"/>
        <w:spacing w:after="160"/>
        <w:ind w:left="426"/>
        <w:jc w:val="both"/>
        <w:rPr>
          <w:rFonts w:ascii="Arial" w:hAnsi="Arial" w:cs="Arial"/>
          <w:sz w:val="24"/>
          <w:szCs w:val="24"/>
        </w:rPr>
      </w:pPr>
    </w:p>
    <w:p w:rsidR="00205271" w:rsidRPr="00B6656C" w:rsidRDefault="00EF3021" w:rsidP="00935ACE">
      <w:pPr>
        <w:pStyle w:val="Prrafodelista"/>
        <w:numPr>
          <w:ilvl w:val="0"/>
          <w:numId w:val="44"/>
        </w:numPr>
        <w:autoSpaceDE w:val="0"/>
        <w:autoSpaceDN w:val="0"/>
        <w:adjustRightInd w:val="0"/>
        <w:spacing w:after="0"/>
        <w:ind w:left="284" w:hanging="284"/>
        <w:jc w:val="both"/>
        <w:rPr>
          <w:rFonts w:ascii="Arial" w:hAnsi="Arial" w:cs="Arial"/>
          <w:sz w:val="24"/>
          <w:szCs w:val="24"/>
        </w:rPr>
      </w:pPr>
      <w:r w:rsidRPr="00B6656C">
        <w:rPr>
          <w:rFonts w:ascii="Arial" w:hAnsi="Arial" w:cs="Arial"/>
          <w:sz w:val="24"/>
          <w:szCs w:val="24"/>
        </w:rPr>
        <w:t>En el análisis de la lógica horizontal, se observaron debilidades en la relación causa-efecto de las matrices de derecha a izquierda, toda vez que los medios de verificación no fueron los necesarios y suficientes para obtener los datos requeridos para el cálculo de indicadores, y en los indicadores definidos el 60.2% resultaron insuficientes y el 13.27% inadecuados, ya que se establecieron de manera genérica, sin ser claros y entendibles, que permitan hacer un buen seguimiento de los objetivos y evaluar adecuadamente el logro de los programas.</w:t>
      </w:r>
    </w:p>
    <w:p w:rsidR="00EF3021" w:rsidRDefault="00EF3021" w:rsidP="00EF3021">
      <w:pPr>
        <w:autoSpaceDE w:val="0"/>
        <w:autoSpaceDN w:val="0"/>
        <w:adjustRightInd w:val="0"/>
        <w:spacing w:after="0"/>
        <w:jc w:val="both"/>
        <w:rPr>
          <w:rFonts w:ascii="Arial" w:eastAsia="Calibri" w:hAnsi="Arial" w:cs="Arial"/>
          <w:color w:val="000000"/>
          <w:sz w:val="24"/>
          <w:szCs w:val="24"/>
          <w:lang w:eastAsia="en-US"/>
        </w:rPr>
      </w:pPr>
    </w:p>
    <w:p w:rsidR="007E0AA0" w:rsidRDefault="007E0AA0" w:rsidP="00935ACE">
      <w:pPr>
        <w:autoSpaceDE w:val="0"/>
        <w:autoSpaceDN w:val="0"/>
        <w:adjustRightInd w:val="0"/>
        <w:spacing w:after="0"/>
        <w:ind w:left="284"/>
        <w:jc w:val="both"/>
        <w:rPr>
          <w:rFonts w:ascii="Arial" w:eastAsia="Calibri" w:hAnsi="Arial" w:cs="Arial"/>
          <w:color w:val="000000"/>
          <w:sz w:val="24"/>
          <w:szCs w:val="24"/>
          <w:lang w:eastAsia="en-US"/>
        </w:rPr>
      </w:pPr>
      <w:r w:rsidRPr="007A08D7">
        <w:rPr>
          <w:rFonts w:ascii="Arial" w:hAnsi="Arial" w:cs="Arial"/>
          <w:bCs/>
          <w:sz w:val="24"/>
          <w:szCs w:val="24"/>
        </w:rPr>
        <w:lastRenderedPageBreak/>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rPr>
        <w:t>26</w:t>
      </w:r>
      <w:r w:rsidRPr="007A08D7">
        <w:rPr>
          <w:rFonts w:ascii="Arial" w:hAnsi="Arial" w:cs="Arial"/>
          <w:bCs/>
          <w:sz w:val="24"/>
          <w:szCs w:val="24"/>
        </w:rPr>
        <w:t xml:space="preserve"> de</w:t>
      </w:r>
      <w:r>
        <w:rPr>
          <w:rFonts w:ascii="Arial" w:hAnsi="Arial" w:cs="Arial"/>
          <w:bCs/>
          <w:sz w:val="24"/>
          <w:szCs w:val="24"/>
        </w:rPr>
        <w:t xml:space="preserve"> marzo</w:t>
      </w:r>
      <w:r w:rsidRPr="007A08D7">
        <w:rPr>
          <w:rFonts w:ascii="Arial" w:hAnsi="Arial" w:cs="Arial"/>
          <w:bCs/>
          <w:sz w:val="24"/>
          <w:szCs w:val="24"/>
        </w:rPr>
        <w:t xml:space="preserve"> de</w:t>
      </w:r>
      <w:r>
        <w:rPr>
          <w:rFonts w:ascii="Arial" w:hAnsi="Arial" w:cs="Arial"/>
          <w:bCs/>
          <w:sz w:val="24"/>
          <w:szCs w:val="24"/>
        </w:rPr>
        <w:t xml:space="preserve"> </w:t>
      </w:r>
      <w:r w:rsidRPr="007A08D7">
        <w:rPr>
          <w:rFonts w:ascii="Arial" w:hAnsi="Arial" w:cs="Arial"/>
          <w:bCs/>
          <w:sz w:val="24"/>
          <w:szCs w:val="24"/>
        </w:rPr>
        <w:t>2021 por lo que, la observación quedó como no atendida</w:t>
      </w:r>
      <w:r>
        <w:rPr>
          <w:rFonts w:ascii="Arial" w:hAnsi="Arial" w:cs="Arial"/>
          <w:bCs/>
          <w:sz w:val="24"/>
          <w:szCs w:val="24"/>
        </w:rPr>
        <w:t>.</w:t>
      </w:r>
    </w:p>
    <w:p w:rsidR="007E0AA0" w:rsidRDefault="007E0AA0" w:rsidP="00EF3021">
      <w:pPr>
        <w:autoSpaceDE w:val="0"/>
        <w:autoSpaceDN w:val="0"/>
        <w:adjustRightInd w:val="0"/>
        <w:spacing w:after="0"/>
        <w:jc w:val="both"/>
        <w:rPr>
          <w:rFonts w:ascii="Arial" w:eastAsia="Calibri" w:hAnsi="Arial" w:cs="Arial"/>
          <w:color w:val="000000"/>
          <w:sz w:val="24"/>
          <w:szCs w:val="24"/>
          <w:lang w:eastAsia="en-US"/>
        </w:rPr>
      </w:pPr>
    </w:p>
    <w:p w:rsidR="00205271" w:rsidRPr="00E35083" w:rsidRDefault="00205271" w:rsidP="00205271">
      <w:pPr>
        <w:spacing w:after="0"/>
        <w:contextualSpacing/>
        <w:jc w:val="both"/>
        <w:rPr>
          <w:rFonts w:ascii="Arial" w:eastAsiaTheme="minorHAnsi" w:hAnsi="Arial" w:cs="Arial"/>
          <w:b/>
          <w:bCs/>
          <w:sz w:val="24"/>
          <w:szCs w:val="24"/>
          <w:lang w:eastAsia="en-US"/>
        </w:rPr>
      </w:pPr>
      <w:r w:rsidRPr="00E35083">
        <w:rPr>
          <w:rFonts w:ascii="Arial" w:eastAsiaTheme="minorHAnsi" w:hAnsi="Arial" w:cs="Arial"/>
          <w:b/>
          <w:bCs/>
          <w:sz w:val="24"/>
          <w:szCs w:val="24"/>
          <w:lang w:eastAsia="en-US"/>
        </w:rPr>
        <w:t>Normatividad Relacionada con la</w:t>
      </w:r>
      <w:r w:rsidR="007E0AA0">
        <w:rPr>
          <w:rFonts w:ascii="Arial" w:eastAsiaTheme="minorHAnsi" w:hAnsi="Arial" w:cs="Arial"/>
          <w:b/>
          <w:bCs/>
          <w:sz w:val="24"/>
          <w:szCs w:val="24"/>
          <w:lang w:eastAsia="en-US"/>
        </w:rPr>
        <w:t>s Observaciones</w:t>
      </w:r>
    </w:p>
    <w:p w:rsidR="00205271" w:rsidRDefault="00205271" w:rsidP="00205271">
      <w:pPr>
        <w:spacing w:after="0"/>
        <w:contextualSpacing/>
        <w:jc w:val="both"/>
        <w:rPr>
          <w:rFonts w:ascii="Arial" w:eastAsiaTheme="minorHAnsi" w:hAnsi="Arial" w:cs="Arial"/>
          <w:bCs/>
          <w:sz w:val="24"/>
          <w:szCs w:val="24"/>
          <w:lang w:eastAsia="en-US"/>
        </w:rPr>
      </w:pPr>
    </w:p>
    <w:p w:rsidR="006A0708" w:rsidRDefault="006A0708" w:rsidP="006A0708">
      <w:pPr>
        <w:spacing w:after="0"/>
        <w:contextualSpacing/>
        <w:jc w:val="both"/>
        <w:rPr>
          <w:rFonts w:ascii="Arial" w:eastAsia="Times New Roman" w:hAnsi="Arial" w:cs="Arial"/>
          <w:bCs/>
          <w:sz w:val="24"/>
          <w:szCs w:val="24"/>
          <w:lang w:eastAsia="es-ES"/>
        </w:rPr>
      </w:pPr>
      <w:r w:rsidRPr="0002688E">
        <w:rPr>
          <w:rFonts w:ascii="Arial" w:eastAsia="Times New Roman" w:hAnsi="Arial" w:cs="Arial"/>
          <w:bCs/>
          <w:sz w:val="24"/>
          <w:szCs w:val="24"/>
          <w:lang w:eastAsia="es-ES"/>
        </w:rPr>
        <w:t>Guía para el Diseño de la Matriz de Indicadores para Resultados de la Secretaría de Hacienda y Crédito Público (SHCP), Tema IV Cómo construir la Matriz de Indicadores para Resultados,</w:t>
      </w:r>
      <w:r w:rsidR="00024156">
        <w:rPr>
          <w:rFonts w:ascii="Arial" w:eastAsia="Times New Roman" w:hAnsi="Arial" w:cs="Arial"/>
          <w:bCs/>
          <w:sz w:val="24"/>
          <w:szCs w:val="24"/>
          <w:lang w:eastAsia="es-ES"/>
        </w:rPr>
        <w:t xml:space="preserve"> </w:t>
      </w:r>
      <w:r w:rsidRPr="0002688E">
        <w:rPr>
          <w:rFonts w:ascii="Arial" w:eastAsia="Times New Roman" w:hAnsi="Arial" w:cs="Arial"/>
          <w:bCs/>
          <w:sz w:val="24"/>
          <w:szCs w:val="24"/>
          <w:lang w:eastAsia="es-ES"/>
        </w:rPr>
        <w:t>IV.2 Qué es la Matriz de Indicadores para Resultados, IV.2.1 Contenido de la MIR, IV.2.2 Secuencia de elaboración de la MIR.</w:t>
      </w:r>
    </w:p>
    <w:p w:rsidR="00935ACE" w:rsidRPr="00E35083" w:rsidRDefault="00935ACE" w:rsidP="006A0708">
      <w:pPr>
        <w:spacing w:after="0"/>
        <w:contextualSpacing/>
        <w:jc w:val="both"/>
        <w:rPr>
          <w:rFonts w:ascii="Arial" w:eastAsiaTheme="minorHAnsi" w:hAnsi="Arial" w:cs="Arial"/>
          <w:bCs/>
          <w:sz w:val="24"/>
          <w:szCs w:val="24"/>
          <w:lang w:eastAsia="en-US"/>
        </w:rPr>
      </w:pPr>
    </w:p>
    <w:p w:rsidR="00B6656C" w:rsidRDefault="00777749" w:rsidP="00B6656C">
      <w:pPr>
        <w:jc w:val="both"/>
        <w:rPr>
          <w:rFonts w:ascii="Arial" w:hAnsi="Arial" w:cs="Arial"/>
          <w:sz w:val="24"/>
          <w:szCs w:val="24"/>
          <w:highlight w:val="yellow"/>
        </w:rPr>
      </w:pPr>
      <w:r w:rsidRPr="00777749">
        <w:rPr>
          <w:rFonts w:ascii="Arial" w:hAnsi="Arial" w:cs="Arial"/>
          <w:sz w:val="24"/>
          <w:szCs w:val="24"/>
        </w:rPr>
        <w:t>Guía para el Diseño de Indicadores Estratégicos de la Secretaría de Hacienda y Crédito Público (SHCP), Tema II, consideraciones previas: II.5 Objetivos de la MIR, Tema III Generalidades sobre indicadores, III.1 Definición de indicador de desempeño, Tema IV Reglas para la identificación de los elementos mínimos en la construcción de indicadores, IV.6 Frecuencia de medición.</w:t>
      </w:r>
    </w:p>
    <w:p w:rsidR="002B1374" w:rsidRPr="00722787" w:rsidRDefault="002B1374" w:rsidP="00024156">
      <w:pPr>
        <w:spacing w:after="0"/>
        <w:jc w:val="both"/>
        <w:rPr>
          <w:rFonts w:ascii="Arial" w:hAnsi="Arial" w:cs="Arial"/>
          <w:sz w:val="24"/>
          <w:szCs w:val="24"/>
          <w:highlight w:val="yellow"/>
        </w:rPr>
      </w:pPr>
      <w:r w:rsidRPr="002B1374">
        <w:rPr>
          <w:rFonts w:ascii="Arial" w:hAnsi="Arial" w:cs="Arial"/>
          <w:sz w:val="24"/>
          <w:szCs w:val="24"/>
        </w:rPr>
        <w:t xml:space="preserve">Manual para el Diseño y la Construcción de Indicadores emitido por el </w:t>
      </w:r>
      <w:r w:rsidRPr="002B1374">
        <w:rPr>
          <w:rFonts w:ascii="Arial" w:hAnsi="Arial" w:cs="Arial"/>
          <w:color w:val="000000"/>
          <w:sz w:val="24"/>
          <w:szCs w:val="24"/>
        </w:rPr>
        <w:t xml:space="preserve">Consejo Nacional de Evaluación de la Política de Desarrollo </w:t>
      </w:r>
      <w:r w:rsidRPr="00777749">
        <w:rPr>
          <w:rFonts w:ascii="Arial" w:hAnsi="Arial" w:cs="Arial"/>
          <w:color w:val="000000"/>
          <w:sz w:val="24"/>
          <w:szCs w:val="24"/>
        </w:rPr>
        <w:t>Social (CONEVAL)</w:t>
      </w:r>
      <w:r w:rsidRPr="00777749">
        <w:rPr>
          <w:rFonts w:ascii="Arial" w:hAnsi="Arial" w:cs="Arial"/>
          <w:sz w:val="24"/>
          <w:szCs w:val="24"/>
        </w:rPr>
        <w:t>,</w:t>
      </w:r>
      <w:r w:rsidRPr="002B1374">
        <w:rPr>
          <w:rFonts w:ascii="Arial" w:hAnsi="Arial" w:cs="Arial"/>
          <w:sz w:val="24"/>
          <w:szCs w:val="24"/>
        </w:rPr>
        <w:t xml:space="preserve"> capítulo 4, numerales 1, 2, 3, 4, 5 y 6.</w:t>
      </w:r>
    </w:p>
    <w:p w:rsidR="00A17AFA" w:rsidRPr="00B6656C" w:rsidRDefault="00A17AFA" w:rsidP="00A17AFA">
      <w:pPr>
        <w:spacing w:after="0"/>
        <w:jc w:val="both"/>
        <w:rPr>
          <w:rFonts w:ascii="Arial" w:hAnsi="Arial" w:cs="Arial"/>
          <w:bCs/>
          <w:sz w:val="24"/>
          <w:szCs w:val="24"/>
          <w:highlight w:val="yellow"/>
        </w:rPr>
      </w:pPr>
    </w:p>
    <w:p w:rsidR="00205271" w:rsidRPr="00DA4000" w:rsidRDefault="00205271" w:rsidP="00205271">
      <w:pPr>
        <w:spacing w:after="0"/>
        <w:jc w:val="both"/>
        <w:rPr>
          <w:rFonts w:ascii="Arial" w:hAnsi="Arial" w:cs="Arial"/>
          <w:sz w:val="24"/>
          <w:szCs w:val="24"/>
        </w:rPr>
      </w:pPr>
      <w:r w:rsidRPr="00DA4000">
        <w:rPr>
          <w:rFonts w:ascii="Arial" w:hAnsi="Arial" w:cs="Arial"/>
          <w:b/>
          <w:sz w:val="24"/>
          <w:szCs w:val="24"/>
        </w:rPr>
        <w:t xml:space="preserve">Acción Promovida: </w:t>
      </w:r>
      <w:r w:rsidRPr="00DA4000">
        <w:rPr>
          <w:rFonts w:ascii="Arial" w:hAnsi="Arial" w:cs="Arial"/>
          <w:sz w:val="24"/>
          <w:szCs w:val="24"/>
        </w:rPr>
        <w:t>Recomendación al Desempeño</w:t>
      </w:r>
      <w:r w:rsidR="00B6656C">
        <w:rPr>
          <w:rFonts w:ascii="Arial" w:hAnsi="Arial" w:cs="Arial"/>
          <w:sz w:val="24"/>
          <w:szCs w:val="24"/>
        </w:rPr>
        <w:t>.</w:t>
      </w:r>
    </w:p>
    <w:p w:rsidR="00205271" w:rsidRPr="00DA4000" w:rsidRDefault="00205271" w:rsidP="00205271">
      <w:pPr>
        <w:spacing w:after="0"/>
        <w:jc w:val="both"/>
        <w:rPr>
          <w:rFonts w:ascii="Arial" w:hAnsi="Arial" w:cs="Arial"/>
          <w:sz w:val="24"/>
          <w:szCs w:val="24"/>
        </w:rPr>
      </w:pPr>
    </w:p>
    <w:p w:rsidR="00205271" w:rsidRPr="00DA4000" w:rsidRDefault="00205271" w:rsidP="00205271">
      <w:pPr>
        <w:spacing w:after="0"/>
        <w:jc w:val="both"/>
        <w:rPr>
          <w:rFonts w:ascii="Arial" w:hAnsi="Arial" w:cs="Arial"/>
          <w:sz w:val="24"/>
          <w:szCs w:val="24"/>
        </w:rPr>
      </w:pPr>
      <w:r w:rsidRPr="00DA4000">
        <w:rPr>
          <w:rFonts w:ascii="Arial" w:hAnsi="Arial" w:cs="Arial"/>
          <w:sz w:val="24"/>
          <w:szCs w:val="24"/>
        </w:rPr>
        <w:t>La Auditoría Superior del Estado de Quintana Roo recomienda a</w:t>
      </w:r>
      <w:r>
        <w:rPr>
          <w:rFonts w:ascii="Arial" w:hAnsi="Arial" w:cs="Arial"/>
          <w:sz w:val="24"/>
          <w:szCs w:val="24"/>
        </w:rPr>
        <w:t>l</w:t>
      </w:r>
      <w:r w:rsidRPr="00DA4000">
        <w:rPr>
          <w:rFonts w:ascii="Arial" w:hAnsi="Arial" w:cs="Arial"/>
          <w:sz w:val="24"/>
          <w:szCs w:val="24"/>
        </w:rPr>
        <w:t xml:space="preserve"> </w:t>
      </w:r>
      <w:r w:rsidRPr="00283A06">
        <w:rPr>
          <w:rFonts w:ascii="Arial" w:eastAsia="Times New Roman" w:hAnsi="Arial" w:cs="Arial"/>
          <w:sz w:val="24"/>
          <w:szCs w:val="24"/>
          <w:lang w:val="es-ES" w:eastAsia="es-ES"/>
        </w:rPr>
        <w:t>H. Ayuntamiento</w:t>
      </w:r>
      <w:r w:rsidRPr="00283A06">
        <w:rPr>
          <w:rFonts w:ascii="Arial" w:eastAsia="Times New Roman" w:hAnsi="Arial" w:cs="Arial"/>
          <w:sz w:val="24"/>
          <w:szCs w:val="24"/>
          <w:lang w:eastAsia="es-ES"/>
        </w:rPr>
        <w:t xml:space="preserve"> del Municipio</w:t>
      </w:r>
      <w:r w:rsidRPr="00283A06">
        <w:rPr>
          <w:rFonts w:ascii="Arial" w:eastAsia="Times New Roman" w:hAnsi="Arial" w:cs="Arial"/>
          <w:sz w:val="24"/>
          <w:szCs w:val="24"/>
          <w:lang w:val="es-ES" w:eastAsia="es-ES"/>
        </w:rPr>
        <w:t xml:space="preserve"> de </w:t>
      </w:r>
      <w:r w:rsidR="00EC57CD">
        <w:rPr>
          <w:rFonts w:ascii="Arial" w:eastAsia="Times New Roman" w:hAnsi="Arial" w:cs="Arial"/>
          <w:sz w:val="24"/>
          <w:szCs w:val="24"/>
          <w:lang w:val="es-ES" w:eastAsia="es-ES"/>
        </w:rPr>
        <w:t>Isla Mujeres</w:t>
      </w:r>
      <w:r w:rsidRPr="00DA4000">
        <w:rPr>
          <w:rFonts w:ascii="Arial" w:hAnsi="Arial" w:cs="Arial"/>
          <w:sz w:val="24"/>
          <w:szCs w:val="24"/>
        </w:rPr>
        <w:t>, lo siguiente:</w:t>
      </w:r>
    </w:p>
    <w:p w:rsidR="00205271" w:rsidRDefault="00205271" w:rsidP="00205271">
      <w:pPr>
        <w:spacing w:after="0"/>
        <w:jc w:val="both"/>
        <w:rPr>
          <w:rFonts w:ascii="Arial" w:hAnsi="Arial" w:cs="Arial"/>
          <w:sz w:val="24"/>
          <w:szCs w:val="24"/>
        </w:rPr>
      </w:pPr>
    </w:p>
    <w:p w:rsidR="00205271" w:rsidRDefault="00B6656C" w:rsidP="00DC606E">
      <w:pPr>
        <w:spacing w:after="0"/>
        <w:jc w:val="both"/>
        <w:rPr>
          <w:rFonts w:ascii="Arial" w:eastAsia="Times New Roman" w:hAnsi="Arial" w:cs="Arial"/>
          <w:b/>
          <w:sz w:val="24"/>
          <w:szCs w:val="18"/>
          <w:lang w:eastAsia="es-ES"/>
        </w:rPr>
      </w:pPr>
      <w:r>
        <w:rPr>
          <w:rFonts w:ascii="Arial" w:eastAsia="Times New Roman" w:hAnsi="Arial" w:cs="Arial"/>
          <w:b/>
          <w:sz w:val="24"/>
          <w:szCs w:val="18"/>
          <w:lang w:eastAsia="es-ES"/>
        </w:rPr>
        <w:t>Para la observación 3</w:t>
      </w:r>
    </w:p>
    <w:p w:rsidR="00844B05" w:rsidRPr="001662CA" w:rsidRDefault="00844B05" w:rsidP="00DC606E">
      <w:pPr>
        <w:spacing w:after="0"/>
        <w:jc w:val="both"/>
        <w:rPr>
          <w:rFonts w:ascii="Arial" w:eastAsia="Times New Roman" w:hAnsi="Arial" w:cs="Arial"/>
          <w:b/>
          <w:sz w:val="24"/>
          <w:szCs w:val="18"/>
          <w:lang w:eastAsia="es-ES"/>
        </w:rPr>
      </w:pPr>
    </w:p>
    <w:p w:rsidR="00B252B9" w:rsidRDefault="00B252B9" w:rsidP="00622956">
      <w:pPr>
        <w:pStyle w:val="Prrafodelista"/>
        <w:spacing w:after="0"/>
        <w:ind w:left="0"/>
        <w:jc w:val="both"/>
        <w:rPr>
          <w:rFonts w:ascii="Arial" w:hAnsi="Arial" w:cs="Arial"/>
          <w:bCs/>
          <w:sz w:val="24"/>
          <w:szCs w:val="24"/>
        </w:rPr>
      </w:pPr>
      <w:r w:rsidRPr="00E961C9">
        <w:rPr>
          <w:rFonts w:ascii="Arial" w:hAnsi="Arial" w:cs="Arial"/>
          <w:bCs/>
          <w:sz w:val="24"/>
          <w:szCs w:val="24"/>
        </w:rPr>
        <w:t>Se presenta un área de oportunidad para la mejora de las Matrices de Indicadores para Resultados (MIR) de los programas presupuestarios que se realicen a partir del ejercicio fiscal 2021 de acuerdo con la Me</w:t>
      </w:r>
      <w:r w:rsidR="00C02772">
        <w:rPr>
          <w:rFonts w:ascii="Arial" w:hAnsi="Arial" w:cs="Arial"/>
          <w:bCs/>
          <w:sz w:val="24"/>
          <w:szCs w:val="24"/>
        </w:rPr>
        <w:t>todología del Marco Lógico</w:t>
      </w:r>
      <w:r w:rsidRPr="00E961C9">
        <w:rPr>
          <w:rFonts w:ascii="Arial" w:hAnsi="Arial" w:cs="Arial"/>
          <w:bCs/>
          <w:sz w:val="24"/>
          <w:szCs w:val="24"/>
        </w:rPr>
        <w:t>, atendiendo las debilidades detectadas en las matrices del ejercicio 2019</w:t>
      </w:r>
      <w:r w:rsidR="00A17AFA">
        <w:rPr>
          <w:rFonts w:ascii="Arial" w:hAnsi="Arial" w:cs="Arial"/>
          <w:bCs/>
          <w:sz w:val="24"/>
          <w:szCs w:val="24"/>
        </w:rPr>
        <w:t xml:space="preserve"> analizadas</w:t>
      </w:r>
      <w:r w:rsidRPr="00E961C9">
        <w:rPr>
          <w:rFonts w:ascii="Arial" w:hAnsi="Arial" w:cs="Arial"/>
          <w:bCs/>
          <w:sz w:val="24"/>
          <w:szCs w:val="24"/>
        </w:rPr>
        <w:t xml:space="preserve">, relacionadas con la sintaxis de los objetivos </w:t>
      </w:r>
      <w:r w:rsidR="00A17AFA">
        <w:rPr>
          <w:rFonts w:ascii="Arial" w:hAnsi="Arial" w:cs="Arial"/>
          <w:bCs/>
          <w:sz w:val="24"/>
          <w:szCs w:val="24"/>
        </w:rPr>
        <w:t xml:space="preserve">identificando que </w:t>
      </w:r>
      <w:r w:rsidRPr="00E961C9">
        <w:rPr>
          <w:rFonts w:ascii="Arial" w:hAnsi="Arial" w:cs="Arial"/>
          <w:bCs/>
          <w:sz w:val="24"/>
          <w:szCs w:val="24"/>
        </w:rPr>
        <w:t xml:space="preserve">son genéricos y ambiguos, </w:t>
      </w:r>
      <w:r w:rsidR="004870DA">
        <w:rPr>
          <w:rFonts w:ascii="Arial" w:hAnsi="Arial" w:cs="Arial"/>
          <w:bCs/>
          <w:sz w:val="24"/>
          <w:szCs w:val="24"/>
        </w:rPr>
        <w:t xml:space="preserve">con </w:t>
      </w:r>
      <w:r w:rsidRPr="00E961C9">
        <w:rPr>
          <w:rFonts w:ascii="Arial" w:hAnsi="Arial" w:cs="Arial"/>
          <w:bCs/>
          <w:sz w:val="24"/>
          <w:szCs w:val="24"/>
        </w:rPr>
        <w:t>indicadores inadecuados</w:t>
      </w:r>
      <w:r w:rsidR="004870DA">
        <w:rPr>
          <w:rFonts w:ascii="Arial" w:hAnsi="Arial" w:cs="Arial"/>
          <w:bCs/>
          <w:sz w:val="24"/>
          <w:szCs w:val="24"/>
        </w:rPr>
        <w:t xml:space="preserve"> y con información insuficiente</w:t>
      </w:r>
      <w:r w:rsidRPr="00E961C9">
        <w:rPr>
          <w:rFonts w:ascii="Arial" w:hAnsi="Arial" w:cs="Arial"/>
          <w:bCs/>
          <w:sz w:val="24"/>
          <w:szCs w:val="24"/>
        </w:rPr>
        <w:t xml:space="preserve">, medios de </w:t>
      </w:r>
      <w:r w:rsidRPr="00E961C9">
        <w:rPr>
          <w:rFonts w:ascii="Arial" w:hAnsi="Arial" w:cs="Arial"/>
          <w:bCs/>
          <w:sz w:val="24"/>
          <w:szCs w:val="24"/>
        </w:rPr>
        <w:lastRenderedPageBreak/>
        <w:t xml:space="preserve">verificación insuficientes </w:t>
      </w:r>
      <w:r w:rsidR="004870DA">
        <w:rPr>
          <w:rFonts w:ascii="Arial" w:hAnsi="Arial" w:cs="Arial"/>
          <w:bCs/>
          <w:sz w:val="24"/>
          <w:szCs w:val="24"/>
        </w:rPr>
        <w:t xml:space="preserve">para acceder a los datos </w:t>
      </w:r>
      <w:r w:rsidRPr="00E961C9">
        <w:rPr>
          <w:rFonts w:ascii="Arial" w:hAnsi="Arial" w:cs="Arial"/>
          <w:bCs/>
          <w:sz w:val="24"/>
          <w:szCs w:val="24"/>
        </w:rPr>
        <w:t xml:space="preserve">y supuestos que no </w:t>
      </w:r>
      <w:r w:rsidR="004870DA">
        <w:rPr>
          <w:rFonts w:ascii="Arial" w:hAnsi="Arial" w:cs="Arial"/>
          <w:bCs/>
          <w:sz w:val="24"/>
          <w:szCs w:val="24"/>
        </w:rPr>
        <w:t>fueron</w:t>
      </w:r>
      <w:r w:rsidRPr="00E961C9">
        <w:rPr>
          <w:rFonts w:ascii="Arial" w:hAnsi="Arial" w:cs="Arial"/>
          <w:bCs/>
          <w:sz w:val="24"/>
          <w:szCs w:val="24"/>
        </w:rPr>
        <w:t xml:space="preserve"> externos o no se encuentran directamente relacionados con el objetivo, tomando en cuenta la</w:t>
      </w:r>
      <w:r w:rsidR="004870DA">
        <w:rPr>
          <w:rFonts w:ascii="Arial" w:hAnsi="Arial" w:cs="Arial"/>
          <w:bCs/>
          <w:sz w:val="24"/>
          <w:szCs w:val="24"/>
        </w:rPr>
        <w:t>s</w:t>
      </w:r>
      <w:r w:rsidRPr="00E961C9">
        <w:rPr>
          <w:rFonts w:ascii="Arial" w:hAnsi="Arial" w:cs="Arial"/>
          <w:bCs/>
          <w:sz w:val="24"/>
          <w:szCs w:val="24"/>
        </w:rPr>
        <w:t xml:space="preserve"> normativa</w:t>
      </w:r>
      <w:r w:rsidR="004870DA">
        <w:rPr>
          <w:rFonts w:ascii="Arial" w:hAnsi="Arial" w:cs="Arial"/>
          <w:bCs/>
          <w:sz w:val="24"/>
          <w:szCs w:val="24"/>
        </w:rPr>
        <w:t>s</w:t>
      </w:r>
      <w:r w:rsidRPr="00E961C9">
        <w:rPr>
          <w:rFonts w:ascii="Arial" w:hAnsi="Arial" w:cs="Arial"/>
          <w:bCs/>
          <w:sz w:val="24"/>
          <w:szCs w:val="24"/>
        </w:rPr>
        <w:t xml:space="preserve"> emitidas por la Secretaria de Hacienda y Crédito Público (SHCP) y el Consejo Nacional de Evaluación de la Política de Desarrollo Social (</w:t>
      </w:r>
      <w:r w:rsidR="004870DA">
        <w:rPr>
          <w:rFonts w:ascii="Arial" w:hAnsi="Arial" w:cs="Arial"/>
          <w:bCs/>
          <w:sz w:val="24"/>
          <w:szCs w:val="24"/>
        </w:rPr>
        <w:t xml:space="preserve">CONEVAL) que resulta aplicable. Este proceso de mejora permitirá </w:t>
      </w:r>
      <w:r w:rsidRPr="00E961C9">
        <w:rPr>
          <w:rFonts w:ascii="Arial" w:hAnsi="Arial" w:cs="Arial"/>
          <w:bCs/>
          <w:sz w:val="24"/>
          <w:szCs w:val="24"/>
        </w:rPr>
        <w:t xml:space="preserve">contar con </w:t>
      </w:r>
      <w:r w:rsidR="002D1737">
        <w:rPr>
          <w:rFonts w:ascii="Arial" w:hAnsi="Arial" w:cs="Arial"/>
          <w:bCs/>
          <w:sz w:val="24"/>
          <w:szCs w:val="24"/>
        </w:rPr>
        <w:t>matrices con una</w:t>
      </w:r>
      <w:r w:rsidRPr="00E961C9">
        <w:rPr>
          <w:rFonts w:ascii="Arial" w:hAnsi="Arial" w:cs="Arial"/>
          <w:bCs/>
          <w:sz w:val="24"/>
          <w:szCs w:val="24"/>
        </w:rPr>
        <w:t xml:space="preserve"> estructura analítica </w:t>
      </w:r>
      <w:r w:rsidR="002D1737">
        <w:rPr>
          <w:rFonts w:ascii="Arial" w:hAnsi="Arial" w:cs="Arial"/>
          <w:bCs/>
          <w:sz w:val="24"/>
          <w:szCs w:val="24"/>
        </w:rPr>
        <w:t>adecuada, para</w:t>
      </w:r>
      <w:r w:rsidRPr="00E961C9">
        <w:rPr>
          <w:rFonts w:ascii="Arial" w:hAnsi="Arial" w:cs="Arial"/>
          <w:bCs/>
          <w:sz w:val="24"/>
          <w:szCs w:val="24"/>
        </w:rPr>
        <w:t xml:space="preserve"> realizar una planeación estratégica para el logro de los objetivos y metas planteados, y poder contribuir a una eficiente gestión administrativa por resultados en la asignación de los recursos y sea una herramienta para el seguimiento y evaluación de los programas municipales.</w:t>
      </w:r>
    </w:p>
    <w:p w:rsidR="00622956" w:rsidRDefault="00622956" w:rsidP="00622956">
      <w:pPr>
        <w:pStyle w:val="Prrafodelista"/>
        <w:spacing w:after="0"/>
        <w:ind w:left="0"/>
        <w:jc w:val="both"/>
        <w:rPr>
          <w:rFonts w:ascii="Arial" w:hAnsi="Arial" w:cs="Arial"/>
          <w:bCs/>
          <w:sz w:val="24"/>
          <w:szCs w:val="24"/>
        </w:rPr>
      </w:pPr>
    </w:p>
    <w:p w:rsidR="00B252B9" w:rsidRDefault="00B252B9" w:rsidP="00622956">
      <w:pPr>
        <w:spacing w:after="0"/>
        <w:contextualSpacing/>
        <w:jc w:val="both"/>
        <w:rPr>
          <w:rFonts w:ascii="Arial" w:eastAsia="Times New Roman" w:hAnsi="Arial" w:cs="Arial"/>
          <w:b/>
          <w:iCs/>
          <w:sz w:val="24"/>
          <w:szCs w:val="24"/>
          <w:lang w:val="es-ES" w:eastAsia="es-ES"/>
        </w:rPr>
      </w:pPr>
      <w:r w:rsidRPr="0044126B">
        <w:rPr>
          <w:rFonts w:ascii="Arial" w:eastAsia="Times New Roman" w:hAnsi="Arial" w:cs="Arial"/>
          <w:b/>
          <w:iCs/>
          <w:sz w:val="24"/>
          <w:szCs w:val="24"/>
          <w:lang w:val="es-ES" w:eastAsia="es-ES"/>
        </w:rPr>
        <w:t>Para la</w:t>
      </w:r>
      <w:r w:rsidR="003A3AFF">
        <w:rPr>
          <w:rFonts w:ascii="Arial" w:eastAsia="Times New Roman" w:hAnsi="Arial" w:cs="Arial"/>
          <w:b/>
          <w:iCs/>
          <w:sz w:val="24"/>
          <w:szCs w:val="24"/>
          <w:lang w:val="es-ES" w:eastAsia="es-ES"/>
        </w:rPr>
        <w:t>s Observaciones</w:t>
      </w:r>
      <w:r w:rsidRPr="0044126B">
        <w:rPr>
          <w:rFonts w:ascii="Arial" w:eastAsia="Times New Roman" w:hAnsi="Arial" w:cs="Arial"/>
          <w:b/>
          <w:iCs/>
          <w:sz w:val="24"/>
          <w:szCs w:val="24"/>
          <w:lang w:val="es-ES" w:eastAsia="es-ES"/>
        </w:rPr>
        <w:t xml:space="preserve"> 4</w:t>
      </w:r>
      <w:r w:rsidR="002149FC" w:rsidRPr="0044126B">
        <w:rPr>
          <w:rFonts w:ascii="Arial" w:eastAsia="Times New Roman" w:hAnsi="Arial" w:cs="Arial"/>
          <w:b/>
          <w:iCs/>
          <w:sz w:val="24"/>
          <w:szCs w:val="24"/>
          <w:lang w:val="es-ES" w:eastAsia="es-ES"/>
        </w:rPr>
        <w:t xml:space="preserve"> y 5</w:t>
      </w:r>
    </w:p>
    <w:p w:rsidR="00622956" w:rsidRPr="00E961C9" w:rsidRDefault="00622956" w:rsidP="00622956">
      <w:pPr>
        <w:spacing w:after="0"/>
        <w:contextualSpacing/>
        <w:jc w:val="both"/>
        <w:rPr>
          <w:rFonts w:ascii="Arial" w:eastAsia="Times New Roman" w:hAnsi="Arial" w:cs="Arial"/>
          <w:iCs/>
          <w:sz w:val="24"/>
          <w:szCs w:val="24"/>
          <w:lang w:val="es-ES" w:eastAsia="es-ES"/>
        </w:rPr>
      </w:pPr>
    </w:p>
    <w:p w:rsidR="00FA50C8" w:rsidRDefault="00622956" w:rsidP="00622956">
      <w:pPr>
        <w:pStyle w:val="Prrafodelista"/>
        <w:spacing w:after="0"/>
        <w:ind w:left="0"/>
        <w:jc w:val="both"/>
        <w:rPr>
          <w:rFonts w:ascii="Arial" w:hAnsi="Arial" w:cs="Arial"/>
          <w:bCs/>
          <w:sz w:val="24"/>
          <w:szCs w:val="24"/>
        </w:rPr>
      </w:pPr>
      <w:r>
        <w:rPr>
          <w:rFonts w:ascii="Arial" w:hAnsi="Arial" w:cs="Arial"/>
          <w:bCs/>
          <w:sz w:val="24"/>
          <w:szCs w:val="24"/>
        </w:rPr>
        <w:t>Para el proceso de</w:t>
      </w:r>
      <w:r w:rsidR="00B252B9" w:rsidRPr="00E961C9">
        <w:rPr>
          <w:rFonts w:ascii="Arial" w:hAnsi="Arial" w:cs="Arial"/>
          <w:bCs/>
          <w:sz w:val="24"/>
          <w:szCs w:val="24"/>
        </w:rPr>
        <w:t xml:space="preserve"> mejora </w:t>
      </w:r>
      <w:r w:rsidR="002149FC">
        <w:rPr>
          <w:rFonts w:ascii="Arial" w:hAnsi="Arial" w:cs="Arial"/>
          <w:bCs/>
          <w:sz w:val="24"/>
          <w:szCs w:val="24"/>
        </w:rPr>
        <w:t xml:space="preserve">en el diseño </w:t>
      </w:r>
      <w:r w:rsidR="00B252B9" w:rsidRPr="00E961C9">
        <w:rPr>
          <w:rFonts w:ascii="Arial" w:hAnsi="Arial" w:cs="Arial"/>
          <w:bCs/>
          <w:sz w:val="24"/>
          <w:szCs w:val="24"/>
        </w:rPr>
        <w:t xml:space="preserve">de las MIR de los programas presupuestarios que se realizarán a partir del ejercicio 2021, se </w:t>
      </w:r>
      <w:r>
        <w:rPr>
          <w:rFonts w:ascii="Arial" w:hAnsi="Arial" w:cs="Arial"/>
          <w:bCs/>
          <w:sz w:val="24"/>
          <w:szCs w:val="24"/>
        </w:rPr>
        <w:t>deberán</w:t>
      </w:r>
      <w:r w:rsidR="00B252B9" w:rsidRPr="00E961C9">
        <w:rPr>
          <w:rFonts w:ascii="Arial" w:hAnsi="Arial" w:cs="Arial"/>
          <w:bCs/>
          <w:sz w:val="24"/>
          <w:szCs w:val="24"/>
        </w:rPr>
        <w:t xml:space="preserve"> </w:t>
      </w:r>
      <w:r>
        <w:rPr>
          <w:rFonts w:ascii="Arial" w:hAnsi="Arial" w:cs="Arial"/>
          <w:bCs/>
          <w:sz w:val="24"/>
          <w:szCs w:val="24"/>
        </w:rPr>
        <w:t>atender</w:t>
      </w:r>
      <w:r w:rsidR="00B252B9" w:rsidRPr="00E961C9">
        <w:rPr>
          <w:rFonts w:ascii="Arial" w:hAnsi="Arial" w:cs="Arial"/>
          <w:bCs/>
          <w:sz w:val="24"/>
          <w:szCs w:val="24"/>
        </w:rPr>
        <w:t xml:space="preserve"> las debilidades detectadas en </w:t>
      </w:r>
      <w:r>
        <w:rPr>
          <w:rFonts w:ascii="Arial" w:hAnsi="Arial" w:cs="Arial"/>
          <w:bCs/>
          <w:sz w:val="24"/>
          <w:szCs w:val="24"/>
        </w:rPr>
        <w:t>el análisis de la lógica vertical y la lógica horizontal a la</w:t>
      </w:r>
      <w:r w:rsidR="00FA50C8">
        <w:rPr>
          <w:rFonts w:ascii="Arial" w:hAnsi="Arial" w:cs="Arial"/>
          <w:bCs/>
          <w:sz w:val="24"/>
          <w:szCs w:val="24"/>
        </w:rPr>
        <w:t>s</w:t>
      </w:r>
      <w:r>
        <w:rPr>
          <w:rFonts w:ascii="Arial" w:hAnsi="Arial" w:cs="Arial"/>
          <w:bCs/>
          <w:sz w:val="24"/>
          <w:szCs w:val="24"/>
        </w:rPr>
        <w:t xml:space="preserve"> matrices del ejercicio 2019</w:t>
      </w:r>
      <w:r w:rsidR="00FA50C8">
        <w:rPr>
          <w:rFonts w:ascii="Arial" w:hAnsi="Arial" w:cs="Arial"/>
          <w:bCs/>
          <w:sz w:val="24"/>
          <w:szCs w:val="24"/>
        </w:rPr>
        <w:t xml:space="preserve"> </w:t>
      </w:r>
      <w:r w:rsidR="002149FC">
        <w:rPr>
          <w:rFonts w:ascii="Arial" w:hAnsi="Arial" w:cs="Arial"/>
          <w:bCs/>
          <w:sz w:val="24"/>
          <w:szCs w:val="24"/>
        </w:rPr>
        <w:t>rea</w:t>
      </w:r>
      <w:r w:rsidR="00FA50C8">
        <w:rPr>
          <w:rFonts w:ascii="Arial" w:hAnsi="Arial" w:cs="Arial"/>
          <w:bCs/>
          <w:sz w:val="24"/>
          <w:szCs w:val="24"/>
        </w:rPr>
        <w:t>lizadas</w:t>
      </w:r>
      <w:r w:rsidR="002149FC">
        <w:rPr>
          <w:rFonts w:ascii="Arial" w:hAnsi="Arial" w:cs="Arial"/>
          <w:bCs/>
          <w:sz w:val="24"/>
          <w:szCs w:val="24"/>
        </w:rPr>
        <w:t xml:space="preserve"> como muestra</w:t>
      </w:r>
      <w:r w:rsidR="00FA50C8">
        <w:rPr>
          <w:rFonts w:ascii="Arial" w:hAnsi="Arial" w:cs="Arial"/>
          <w:bCs/>
          <w:sz w:val="24"/>
          <w:szCs w:val="24"/>
        </w:rPr>
        <w:t>, que permitan tener una adecuada relación causa-efecto de abajo hacia arriba y de derecha a izquierda</w:t>
      </w:r>
      <w:r w:rsidR="002149FC">
        <w:rPr>
          <w:rFonts w:ascii="Arial" w:hAnsi="Arial" w:cs="Arial"/>
          <w:bCs/>
          <w:sz w:val="24"/>
          <w:szCs w:val="24"/>
        </w:rPr>
        <w:t>, respectivamente,</w:t>
      </w:r>
      <w:r w:rsidR="00FA50C8">
        <w:rPr>
          <w:rFonts w:ascii="Arial" w:hAnsi="Arial" w:cs="Arial"/>
          <w:bCs/>
          <w:sz w:val="24"/>
          <w:szCs w:val="24"/>
        </w:rPr>
        <w:t xml:space="preserve"> </w:t>
      </w:r>
      <w:r w:rsidR="00E46D82">
        <w:rPr>
          <w:rFonts w:ascii="Arial" w:hAnsi="Arial" w:cs="Arial"/>
          <w:bCs/>
          <w:sz w:val="24"/>
          <w:szCs w:val="24"/>
        </w:rPr>
        <w:t xml:space="preserve">y </w:t>
      </w:r>
      <w:r w:rsidR="00FA50C8">
        <w:rPr>
          <w:rFonts w:ascii="Arial" w:hAnsi="Arial" w:cs="Arial"/>
          <w:bCs/>
          <w:sz w:val="24"/>
          <w:szCs w:val="24"/>
        </w:rPr>
        <w:t>q</w:t>
      </w:r>
      <w:r w:rsidR="00FA50C8" w:rsidRPr="00FA50C8">
        <w:rPr>
          <w:rFonts w:ascii="Arial" w:hAnsi="Arial" w:cs="Arial"/>
          <w:bCs/>
          <w:sz w:val="24"/>
          <w:szCs w:val="24"/>
          <w:lang w:val="es-MX"/>
        </w:rPr>
        <w:t xml:space="preserve">ue </w:t>
      </w:r>
      <w:r w:rsidR="00FA50C8">
        <w:rPr>
          <w:rFonts w:ascii="Arial" w:hAnsi="Arial" w:cs="Arial"/>
          <w:bCs/>
          <w:sz w:val="24"/>
          <w:szCs w:val="24"/>
          <w:lang w:val="es-MX"/>
        </w:rPr>
        <w:t>debe existir</w:t>
      </w:r>
      <w:r w:rsidR="00FA50C8" w:rsidRPr="00FA50C8">
        <w:rPr>
          <w:rFonts w:ascii="Arial" w:hAnsi="Arial" w:cs="Arial"/>
          <w:bCs/>
          <w:sz w:val="24"/>
          <w:szCs w:val="24"/>
          <w:lang w:val="es-MX"/>
        </w:rPr>
        <w:t xml:space="preserve"> entre los </w:t>
      </w:r>
      <w:r w:rsidR="002149FC">
        <w:rPr>
          <w:rFonts w:ascii="Arial" w:hAnsi="Arial" w:cs="Arial"/>
          <w:bCs/>
          <w:sz w:val="24"/>
          <w:szCs w:val="24"/>
          <w:lang w:val="es-MX"/>
        </w:rPr>
        <w:t xml:space="preserve">diferentes niveles </w:t>
      </w:r>
      <w:r w:rsidR="00E06AEE">
        <w:rPr>
          <w:rFonts w:ascii="Arial" w:hAnsi="Arial" w:cs="Arial"/>
          <w:bCs/>
          <w:sz w:val="24"/>
          <w:szCs w:val="24"/>
          <w:lang w:val="es-MX"/>
        </w:rPr>
        <w:t xml:space="preserve">y columnas </w:t>
      </w:r>
      <w:r w:rsidR="002149FC">
        <w:rPr>
          <w:rFonts w:ascii="Arial" w:hAnsi="Arial" w:cs="Arial"/>
          <w:bCs/>
          <w:sz w:val="24"/>
          <w:szCs w:val="24"/>
          <w:lang w:val="es-MX"/>
        </w:rPr>
        <w:t>de la matriz</w:t>
      </w:r>
      <w:r w:rsidR="00E46D82">
        <w:rPr>
          <w:rFonts w:ascii="Arial" w:hAnsi="Arial" w:cs="Arial"/>
          <w:bCs/>
          <w:sz w:val="24"/>
          <w:szCs w:val="24"/>
          <w:lang w:val="es-MX"/>
        </w:rPr>
        <w:t xml:space="preserve"> </w:t>
      </w:r>
      <w:r w:rsidR="00E46D82" w:rsidRPr="00976AD2">
        <w:rPr>
          <w:rFonts w:ascii="Arial" w:hAnsi="Arial" w:cs="Arial"/>
          <w:bCs/>
          <w:sz w:val="24"/>
          <w:szCs w:val="24"/>
          <w:lang w:val="es-MX"/>
        </w:rPr>
        <w:t>para el logro del programa</w:t>
      </w:r>
      <w:r w:rsidR="002149FC">
        <w:rPr>
          <w:rFonts w:ascii="Arial" w:hAnsi="Arial" w:cs="Arial"/>
          <w:bCs/>
          <w:sz w:val="24"/>
          <w:szCs w:val="24"/>
          <w:lang w:val="es-MX"/>
        </w:rPr>
        <w:t>, de acuerdo a la normatividad aplicable.</w:t>
      </w:r>
    </w:p>
    <w:p w:rsidR="00FA50C8" w:rsidRDefault="00FA50C8" w:rsidP="00622956">
      <w:pPr>
        <w:pStyle w:val="Prrafodelista"/>
        <w:spacing w:after="0"/>
        <w:ind w:left="0"/>
        <w:jc w:val="both"/>
        <w:rPr>
          <w:rFonts w:ascii="Arial" w:hAnsi="Arial" w:cs="Arial"/>
          <w:bCs/>
          <w:sz w:val="24"/>
          <w:szCs w:val="24"/>
        </w:rPr>
      </w:pPr>
    </w:p>
    <w:p w:rsidR="00205271" w:rsidRDefault="00B6656C" w:rsidP="00205271">
      <w:pPr>
        <w:spacing w:after="0"/>
        <w:jc w:val="both"/>
        <w:rPr>
          <w:rFonts w:ascii="Arial" w:hAnsi="Arial" w:cs="Arial"/>
          <w:bCs/>
          <w:sz w:val="24"/>
          <w:szCs w:val="24"/>
        </w:rPr>
      </w:pPr>
      <w:r w:rsidRPr="00B6656C">
        <w:rPr>
          <w:rFonts w:ascii="Arial" w:hAnsi="Arial" w:cs="Arial"/>
          <w:bCs/>
          <w:sz w:val="24"/>
          <w:szCs w:val="24"/>
        </w:rPr>
        <w:t>Con motivo de la reunión de trabajo efectuada para la presentación de resultados finales de auditoría y observaciones preliminares, el H. Ayuntamiento del Municip</w:t>
      </w:r>
      <w:r w:rsidR="0044126B">
        <w:rPr>
          <w:rFonts w:ascii="Arial" w:hAnsi="Arial" w:cs="Arial"/>
          <w:bCs/>
          <w:sz w:val="24"/>
          <w:szCs w:val="24"/>
        </w:rPr>
        <w:t>io de Isla Mujeres</w:t>
      </w:r>
      <w:r w:rsidRPr="00B6656C">
        <w:rPr>
          <w:rFonts w:ascii="Arial" w:hAnsi="Arial" w:cs="Arial"/>
          <w:bCs/>
          <w:sz w:val="24"/>
          <w:szCs w:val="24"/>
        </w:rPr>
        <w:t xml:space="preserve"> estableció la fecha compromiso para la atención de las </w:t>
      </w:r>
      <w:r w:rsidR="0044126B">
        <w:rPr>
          <w:rFonts w:ascii="Arial" w:hAnsi="Arial" w:cs="Arial"/>
          <w:bCs/>
          <w:sz w:val="24"/>
          <w:szCs w:val="24"/>
        </w:rPr>
        <w:t xml:space="preserve">Recomendaciones para las </w:t>
      </w:r>
      <w:r w:rsidRPr="00B6656C">
        <w:rPr>
          <w:rFonts w:ascii="Arial" w:hAnsi="Arial" w:cs="Arial"/>
          <w:bCs/>
          <w:sz w:val="24"/>
          <w:szCs w:val="24"/>
        </w:rPr>
        <w:t>observaciones 3</w:t>
      </w:r>
      <w:r w:rsidR="0044126B">
        <w:rPr>
          <w:rFonts w:ascii="Arial" w:hAnsi="Arial" w:cs="Arial"/>
          <w:bCs/>
          <w:sz w:val="24"/>
          <w:szCs w:val="24"/>
        </w:rPr>
        <w:t>, 4 y 5, el 26 de marzo de 2021</w:t>
      </w:r>
      <w:r w:rsidRPr="00B6656C">
        <w:rPr>
          <w:rFonts w:ascii="Arial" w:hAnsi="Arial" w:cs="Arial"/>
          <w:bCs/>
          <w:sz w:val="24"/>
          <w:szCs w:val="24"/>
        </w:rPr>
        <w:t>.</w:t>
      </w:r>
    </w:p>
    <w:p w:rsidR="00B6656C" w:rsidRDefault="00B6656C" w:rsidP="00205271">
      <w:pPr>
        <w:spacing w:after="0"/>
        <w:jc w:val="both"/>
        <w:rPr>
          <w:rFonts w:ascii="Arial" w:hAnsi="Arial" w:cs="Arial"/>
          <w:bCs/>
          <w:sz w:val="24"/>
          <w:szCs w:val="24"/>
        </w:rPr>
      </w:pPr>
    </w:p>
    <w:p w:rsidR="00C421F4" w:rsidRDefault="00C421F4" w:rsidP="00205271">
      <w:pPr>
        <w:spacing w:after="0"/>
        <w:jc w:val="both"/>
        <w:rPr>
          <w:rFonts w:ascii="Arial" w:hAnsi="Arial" w:cs="Arial"/>
          <w:bCs/>
          <w:sz w:val="24"/>
          <w:szCs w:val="24"/>
        </w:rPr>
      </w:pPr>
    </w:p>
    <w:tbl>
      <w:tblPr>
        <w:tblStyle w:val="Tablaconcuadrcula"/>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shd w:val="clear" w:color="auto" w:fill="C6D9F1" w:themeFill="text2" w:themeFillTint="33"/>
        <w:tblLook w:val="04A0" w:firstRow="1" w:lastRow="0" w:firstColumn="1" w:lastColumn="0" w:noHBand="0" w:noVBand="1"/>
      </w:tblPr>
      <w:tblGrid>
        <w:gridCol w:w="8828"/>
      </w:tblGrid>
      <w:tr w:rsidR="00C75185" w:rsidRPr="00C75185" w:rsidTr="00C75185">
        <w:tc>
          <w:tcPr>
            <w:tcW w:w="8828" w:type="dxa"/>
            <w:shd w:val="clear" w:color="auto" w:fill="C6D9F1" w:themeFill="text2" w:themeFillTint="33"/>
          </w:tcPr>
          <w:p w:rsidR="00C75185" w:rsidRPr="00C75185" w:rsidRDefault="00C75185" w:rsidP="00C646FE">
            <w:pPr>
              <w:autoSpaceDE w:val="0"/>
              <w:autoSpaceDN w:val="0"/>
              <w:adjustRightInd w:val="0"/>
              <w:jc w:val="both"/>
              <w:rPr>
                <w:rFonts w:ascii="Arial" w:hAnsi="Arial" w:cs="Arial"/>
                <w:b/>
                <w:sz w:val="24"/>
                <w:szCs w:val="24"/>
              </w:rPr>
            </w:pPr>
            <w:r w:rsidRPr="00C75185">
              <w:rPr>
                <w:rFonts w:ascii="Arial" w:hAnsi="Arial" w:cs="Arial"/>
                <w:b/>
                <w:sz w:val="24"/>
                <w:szCs w:val="24"/>
              </w:rPr>
              <w:t>Sistema de Evaluación del Desempeño (SED) / Cumplimiento de metas y objetivos.</w:t>
            </w:r>
          </w:p>
        </w:tc>
      </w:tr>
    </w:tbl>
    <w:p w:rsidR="00205271" w:rsidRPr="003A3AFF" w:rsidRDefault="00205271" w:rsidP="00205271">
      <w:pPr>
        <w:autoSpaceDE w:val="0"/>
        <w:autoSpaceDN w:val="0"/>
        <w:adjustRightInd w:val="0"/>
        <w:spacing w:after="0"/>
        <w:contextualSpacing/>
        <w:jc w:val="both"/>
        <w:rPr>
          <w:rFonts w:ascii="Arial" w:hAnsi="Arial" w:cs="Arial"/>
          <w:sz w:val="24"/>
          <w:szCs w:val="24"/>
        </w:rPr>
      </w:pPr>
    </w:p>
    <w:p w:rsidR="00205271" w:rsidRDefault="00205271" w:rsidP="00205271">
      <w:pPr>
        <w:autoSpaceDE w:val="0"/>
        <w:autoSpaceDN w:val="0"/>
        <w:adjustRightInd w:val="0"/>
        <w:spacing w:after="0"/>
        <w:contextualSpacing/>
        <w:jc w:val="both"/>
        <w:rPr>
          <w:rFonts w:ascii="Arial" w:hAnsi="Arial" w:cs="Arial"/>
          <w:b/>
          <w:sz w:val="24"/>
          <w:szCs w:val="24"/>
        </w:rPr>
      </w:pPr>
      <w:r w:rsidRPr="00F911ED">
        <w:rPr>
          <w:rFonts w:ascii="Arial" w:hAnsi="Arial" w:cs="Arial"/>
          <w:b/>
          <w:sz w:val="24"/>
          <w:szCs w:val="24"/>
        </w:rPr>
        <w:t xml:space="preserve">Resultado Número </w:t>
      </w:r>
      <w:r>
        <w:rPr>
          <w:rFonts w:ascii="Arial" w:hAnsi="Arial" w:cs="Arial"/>
          <w:b/>
          <w:sz w:val="24"/>
          <w:szCs w:val="24"/>
        </w:rPr>
        <w:t>3 con</w:t>
      </w:r>
      <w:r w:rsidRPr="00F911ED">
        <w:rPr>
          <w:rFonts w:ascii="Arial" w:hAnsi="Arial" w:cs="Arial"/>
          <w:b/>
          <w:sz w:val="24"/>
          <w:szCs w:val="24"/>
        </w:rPr>
        <w:t xml:space="preserve"> Observaciones</w:t>
      </w:r>
    </w:p>
    <w:p w:rsidR="00205271" w:rsidRPr="003A3AFF" w:rsidRDefault="00205271" w:rsidP="00205271">
      <w:pPr>
        <w:autoSpaceDE w:val="0"/>
        <w:autoSpaceDN w:val="0"/>
        <w:adjustRightInd w:val="0"/>
        <w:spacing w:after="0"/>
        <w:contextualSpacing/>
        <w:jc w:val="both"/>
        <w:rPr>
          <w:rFonts w:ascii="Arial" w:hAnsi="Arial" w:cs="Arial"/>
          <w:sz w:val="24"/>
          <w:szCs w:val="24"/>
        </w:rPr>
      </w:pPr>
    </w:p>
    <w:p w:rsidR="00B6656C" w:rsidRPr="00B6656C" w:rsidRDefault="00B6656C" w:rsidP="00F7703D">
      <w:pPr>
        <w:numPr>
          <w:ilvl w:val="0"/>
          <w:numId w:val="36"/>
        </w:numPr>
        <w:tabs>
          <w:tab w:val="left" w:pos="426"/>
        </w:tabs>
        <w:spacing w:after="160"/>
        <w:ind w:left="426" w:hanging="426"/>
        <w:jc w:val="both"/>
        <w:rPr>
          <w:rFonts w:ascii="Arial" w:hAnsi="Arial" w:cs="Arial"/>
          <w:bCs/>
          <w:sz w:val="24"/>
          <w:szCs w:val="24"/>
          <w:lang w:val="es-ES"/>
        </w:rPr>
      </w:pPr>
      <w:r w:rsidRPr="00B6656C">
        <w:rPr>
          <w:rFonts w:ascii="Arial" w:hAnsi="Arial" w:cs="Arial"/>
          <w:bCs/>
          <w:sz w:val="24"/>
          <w:szCs w:val="24"/>
          <w:lang w:val="es-ES"/>
        </w:rPr>
        <w:t xml:space="preserve">Se realizó el análisis de las cédulas de avance del cumplimiento de los objetivos y metas de los programas aprobados en el Presupuesto de Egresos del municipio, así como la congruencia de dichas cédulas con los elementos que </w:t>
      </w:r>
      <w:r w:rsidRPr="00B6656C">
        <w:rPr>
          <w:rFonts w:ascii="Arial" w:hAnsi="Arial" w:cs="Arial"/>
          <w:bCs/>
          <w:sz w:val="24"/>
          <w:szCs w:val="24"/>
          <w:lang w:val="es-ES"/>
        </w:rPr>
        <w:lastRenderedPageBreak/>
        <w:t>presentan las Matrices de Indicadores para Resultados, considerando como muestra revisada los programas siguientes: E004 Todos somos iguales, E008 Isla ordenada, E009 Isla verde, responsable y sustentable, E011 Cuidado del ambiente y E013 Instituciones sólidas, verificando el cumplimiento de las metas programadas con respecto a las metas reportadas como acumuladas al 31 de diciembre del ejercicio 2019 por el H Ayuntamiento del Municipio de Isla Mujeres, obteniéndose los siguientes resultados:</w:t>
      </w:r>
    </w:p>
    <w:p w:rsidR="00B6656C" w:rsidRPr="00B6656C" w:rsidRDefault="00B6656C" w:rsidP="001973B7">
      <w:pPr>
        <w:pStyle w:val="Prrafodelista"/>
        <w:numPr>
          <w:ilvl w:val="0"/>
          <w:numId w:val="41"/>
        </w:numPr>
        <w:ind w:left="993" w:hanging="284"/>
        <w:jc w:val="both"/>
        <w:rPr>
          <w:rFonts w:ascii="Arial" w:hAnsi="Arial" w:cs="Arial"/>
          <w:sz w:val="24"/>
          <w:szCs w:val="24"/>
        </w:rPr>
      </w:pPr>
      <w:r w:rsidRPr="00B6656C">
        <w:rPr>
          <w:rFonts w:ascii="Arial" w:hAnsi="Arial" w:cs="Arial"/>
          <w:b/>
          <w:sz w:val="24"/>
          <w:szCs w:val="24"/>
        </w:rPr>
        <w:t xml:space="preserve">El programa presupuestario E004 Todos somos iguales, </w:t>
      </w:r>
      <w:r w:rsidRPr="00B6656C">
        <w:rPr>
          <w:rFonts w:ascii="Arial" w:hAnsi="Arial" w:cs="Arial"/>
          <w:sz w:val="24"/>
          <w:szCs w:val="24"/>
        </w:rPr>
        <w:t>presentó cumplimiento al 100% de la meta en 5 de los 12 indicadores definidos en cada nivel, en contraste presenta un 0% de cumplimiento de los indicadores a nivel Fin, Propósito y en el segundo Componente. Se observa que este programa se planteó sin contar con un padrón oficial del registro total de mujeres que habitan en el municipio, en consecuencia, no tuvieron una base real para medir su eficacia y eficiencia, por lo que se considera que dicho programa presupuestario no fue bien diseñado, ya que desde su elaboración no se podía establecer adecuadamente el indicador para la medición de la meta del propósito del programa, para determinar el impacto logrado sobre la población objetivo.</w:t>
      </w:r>
    </w:p>
    <w:p w:rsidR="00B6656C" w:rsidRPr="00B6656C" w:rsidRDefault="00B6656C" w:rsidP="00F7703D">
      <w:pPr>
        <w:ind w:left="993"/>
        <w:jc w:val="both"/>
        <w:rPr>
          <w:rFonts w:ascii="Arial" w:hAnsi="Arial" w:cs="Arial"/>
          <w:sz w:val="24"/>
          <w:szCs w:val="24"/>
        </w:rPr>
      </w:pPr>
      <w:r w:rsidRPr="00B6656C">
        <w:rPr>
          <w:rFonts w:ascii="Arial" w:hAnsi="Arial" w:cs="Arial"/>
          <w:sz w:val="24"/>
          <w:szCs w:val="24"/>
        </w:rPr>
        <w:t>Los demás indicadores que no alcanzaron en su totalidad la meta propuesta de este programa, fueron en los siguientes niveles:</w:t>
      </w:r>
    </w:p>
    <w:p w:rsidR="00B6656C" w:rsidRPr="00B6656C" w:rsidRDefault="00B6656C" w:rsidP="00AE6822">
      <w:pPr>
        <w:pStyle w:val="Prrafodelista"/>
        <w:numPr>
          <w:ilvl w:val="0"/>
          <w:numId w:val="37"/>
        </w:numPr>
        <w:ind w:left="1276" w:right="89" w:hanging="283"/>
        <w:jc w:val="both"/>
        <w:rPr>
          <w:rFonts w:ascii="Arial" w:hAnsi="Arial" w:cs="Arial"/>
          <w:sz w:val="24"/>
          <w:szCs w:val="24"/>
        </w:rPr>
      </w:pPr>
      <w:r w:rsidRPr="00B6656C">
        <w:rPr>
          <w:rFonts w:ascii="Arial" w:hAnsi="Arial" w:cs="Arial"/>
          <w:sz w:val="24"/>
          <w:szCs w:val="24"/>
        </w:rPr>
        <w:t>En el primer Componente 1.1.1 se reportó el 100% de avance acumulado con respecto a la meta anual, no obstante, en uno de sus cuatro actividades (1.1.1.1) solamente cumplió con un 75% de su meta programada.</w:t>
      </w:r>
    </w:p>
    <w:p w:rsidR="00B6656C" w:rsidRPr="00B6656C" w:rsidRDefault="00B6656C" w:rsidP="00AE6822">
      <w:pPr>
        <w:pStyle w:val="Prrafodelista"/>
        <w:numPr>
          <w:ilvl w:val="0"/>
          <w:numId w:val="40"/>
        </w:numPr>
        <w:ind w:left="1276" w:hanging="283"/>
        <w:jc w:val="both"/>
        <w:rPr>
          <w:rFonts w:ascii="Arial" w:hAnsi="Arial" w:cs="Arial"/>
          <w:sz w:val="24"/>
          <w:szCs w:val="24"/>
        </w:rPr>
      </w:pPr>
      <w:r w:rsidRPr="00B6656C">
        <w:rPr>
          <w:rFonts w:ascii="Arial" w:hAnsi="Arial" w:cs="Arial"/>
          <w:sz w:val="24"/>
          <w:szCs w:val="24"/>
        </w:rPr>
        <w:t xml:space="preserve">En el Componente 1.1.2 “Derechos Humanos Fortalecidos” el indicador se denomina Porcentaje de recomendaciones atendidas y su método de cálculo es: </w:t>
      </w:r>
      <w:r w:rsidRPr="00B6656C">
        <w:rPr>
          <w:rFonts w:ascii="Arial" w:hAnsi="Arial" w:cs="Arial"/>
          <w:color w:val="000000"/>
          <w:sz w:val="24"/>
          <w:szCs w:val="24"/>
        </w:rPr>
        <w:t xml:space="preserve">Porcentaje de recomendaciones de la Comisión de los Derechos Humanos atendidas / Porcentaje de recomendaciones realizadas por la Comisión de los Derechos Humanos *100, y como resultado obtuvieron un 0% de cumplimiento de 12 recomendaciones por atender, programadas. Se identificó que la meta de este componente se proyectó sin tener una problemática real que requiera solucionarse, ya que justificaron que se consideró para darle </w:t>
      </w:r>
      <w:r w:rsidRPr="00B6656C">
        <w:rPr>
          <w:rFonts w:ascii="Arial" w:hAnsi="Arial" w:cs="Arial"/>
          <w:color w:val="000000"/>
          <w:sz w:val="24"/>
          <w:szCs w:val="24"/>
        </w:rPr>
        <w:lastRenderedPageBreak/>
        <w:t>solventación si se diera el caso de recibir recomendaciones de la Comisión de los Derechos Humanos del Estado para atender.</w:t>
      </w:r>
    </w:p>
    <w:p w:rsidR="00B6656C" w:rsidRPr="00B6656C" w:rsidRDefault="00B6656C" w:rsidP="00AE6822">
      <w:pPr>
        <w:pStyle w:val="Prrafodelista"/>
        <w:numPr>
          <w:ilvl w:val="0"/>
          <w:numId w:val="37"/>
        </w:numPr>
        <w:ind w:left="1276" w:right="89" w:hanging="283"/>
        <w:jc w:val="both"/>
        <w:rPr>
          <w:rFonts w:ascii="Arial" w:hAnsi="Arial" w:cs="Arial"/>
          <w:sz w:val="24"/>
          <w:szCs w:val="24"/>
        </w:rPr>
      </w:pPr>
      <w:r w:rsidRPr="00B6656C">
        <w:rPr>
          <w:rFonts w:ascii="Arial" w:hAnsi="Arial" w:cs="Arial"/>
          <w:sz w:val="24"/>
          <w:szCs w:val="24"/>
        </w:rPr>
        <w:t>La primera Actividad 1.1.2.1, del segundo Componente, presentó un 60% de avance respecto a la meta anual. La segunda Actividad 1.1.2.2. presentó un 80% de avance y la cuarta Actividad 1.1.2.4. presentó un 45% de avance, así mismo sobre esta actividad no se presentó</w:t>
      </w:r>
      <w:r w:rsidRPr="00B6656C">
        <w:rPr>
          <w:rFonts w:ascii="Arial" w:hAnsi="Arial" w:cs="Arial"/>
          <w:color w:val="000000"/>
          <w:sz w:val="24"/>
          <w:szCs w:val="24"/>
        </w:rPr>
        <w:t xml:space="preserve"> la ficha técnica del indicador.</w:t>
      </w:r>
    </w:p>
    <w:p w:rsidR="00B6656C" w:rsidRPr="00B6656C" w:rsidRDefault="00B6656C" w:rsidP="00B83CEE">
      <w:pPr>
        <w:ind w:left="708" w:right="89"/>
        <w:jc w:val="both"/>
        <w:rPr>
          <w:rFonts w:ascii="Arial" w:hAnsi="Arial" w:cs="Arial"/>
          <w:color w:val="000000"/>
          <w:sz w:val="24"/>
          <w:szCs w:val="24"/>
        </w:rPr>
      </w:pPr>
      <w:r w:rsidRPr="00B6656C">
        <w:rPr>
          <w:rFonts w:ascii="Arial" w:hAnsi="Arial" w:cs="Arial"/>
          <w:color w:val="000000"/>
          <w:sz w:val="24"/>
          <w:szCs w:val="24"/>
        </w:rPr>
        <w:t>Además, sobre este programa se observaron algunas inconsistencias en la información de las metas reportadas en las Cédulas de avance de cumplimiento de metas trimestrales y las fichas técnicas de indicadores, por ejemplo, para el caso del Componente 1.1.1 reportaron un total de 6 acciones programadas y ejecutadas en el ejercicio, mientras que en la ficha técnica consideraron un valor anual esperado y alcanzado de 5 y para el caso del Componente 1.1.2, reportaron en cada trimestre 0 acciones programadas y ejecutadas mientras que en la ficha técnica consideraron un valor total esperado de 12 acciones, 3 para cada trimestre.</w:t>
      </w:r>
    </w:p>
    <w:p w:rsidR="00B6656C" w:rsidRPr="00B6656C" w:rsidRDefault="00B6656C" w:rsidP="001973B7">
      <w:pPr>
        <w:pStyle w:val="Prrafodelista"/>
        <w:numPr>
          <w:ilvl w:val="0"/>
          <w:numId w:val="41"/>
        </w:numPr>
        <w:ind w:left="993" w:right="89" w:hanging="284"/>
        <w:jc w:val="both"/>
        <w:rPr>
          <w:rFonts w:ascii="Arial" w:hAnsi="Arial" w:cs="Arial"/>
          <w:sz w:val="24"/>
          <w:szCs w:val="24"/>
        </w:rPr>
      </w:pPr>
      <w:r w:rsidRPr="00B6656C">
        <w:rPr>
          <w:rFonts w:ascii="Arial" w:hAnsi="Arial" w:cs="Arial"/>
          <w:b/>
          <w:sz w:val="24"/>
          <w:szCs w:val="24"/>
        </w:rPr>
        <w:t>El programa presupuestario E008 Isla ordenada</w:t>
      </w:r>
      <w:r w:rsidRPr="00B6656C">
        <w:rPr>
          <w:rFonts w:ascii="Arial" w:hAnsi="Arial" w:cs="Arial"/>
          <w:sz w:val="24"/>
          <w:szCs w:val="24"/>
        </w:rPr>
        <w:t xml:space="preserve"> presentó cumplimiento al 100% de la meta en 5 indicadores y en 10 sobrepasaron su meta, de un total de 28 indicadores definidos, en contraste se presenta un 0% de cumplimiento de la meta en las actividades 1.1.1.2., 1.1.1.5. y 1.1.1.6. del primer Componente. Los indicadores que no alcanzaron en su totalidad la meta propuesta de este programa, fueron en los siguientes niveles:</w:t>
      </w:r>
    </w:p>
    <w:p w:rsidR="00B6656C" w:rsidRPr="00B6656C" w:rsidRDefault="00B6656C" w:rsidP="00B6656C">
      <w:pPr>
        <w:pStyle w:val="Prrafodelista"/>
        <w:ind w:left="798"/>
        <w:jc w:val="both"/>
        <w:rPr>
          <w:rFonts w:ascii="Arial" w:hAnsi="Arial" w:cs="Arial"/>
          <w:sz w:val="24"/>
          <w:szCs w:val="24"/>
        </w:rPr>
      </w:pPr>
    </w:p>
    <w:p w:rsidR="00B6656C" w:rsidRPr="00B6656C" w:rsidRDefault="00B6656C" w:rsidP="00347B90">
      <w:pPr>
        <w:pStyle w:val="Prrafodelista"/>
        <w:numPr>
          <w:ilvl w:val="0"/>
          <w:numId w:val="38"/>
        </w:numPr>
        <w:ind w:right="89"/>
        <w:jc w:val="both"/>
        <w:rPr>
          <w:rFonts w:ascii="Arial" w:hAnsi="Arial" w:cs="Arial"/>
          <w:sz w:val="24"/>
          <w:szCs w:val="24"/>
        </w:rPr>
      </w:pPr>
      <w:r w:rsidRPr="00B6656C">
        <w:rPr>
          <w:rFonts w:ascii="Arial" w:hAnsi="Arial" w:cs="Arial"/>
          <w:sz w:val="24"/>
          <w:szCs w:val="24"/>
        </w:rPr>
        <w:t>La Actividad 1.1.2.2. del segundo Componente presentó un 51% de avance respecto a la meta anual, mientras que las Actividades 1.1.2.9. y 1.1.2.10. presentaron un avance ambas del 63%.</w:t>
      </w:r>
    </w:p>
    <w:p w:rsidR="00B6656C" w:rsidRPr="00B6656C" w:rsidRDefault="00B6656C" w:rsidP="00347B90">
      <w:pPr>
        <w:pStyle w:val="Prrafodelista"/>
        <w:numPr>
          <w:ilvl w:val="0"/>
          <w:numId w:val="38"/>
        </w:numPr>
        <w:ind w:right="89"/>
        <w:jc w:val="both"/>
        <w:rPr>
          <w:rFonts w:ascii="Arial" w:hAnsi="Arial" w:cs="Arial"/>
          <w:sz w:val="24"/>
          <w:szCs w:val="24"/>
        </w:rPr>
      </w:pPr>
      <w:r w:rsidRPr="00B6656C">
        <w:rPr>
          <w:rFonts w:ascii="Arial" w:hAnsi="Arial" w:cs="Arial"/>
          <w:sz w:val="24"/>
          <w:szCs w:val="24"/>
        </w:rPr>
        <w:t>El tercer Componente 1.1.3. relacionado con protección civil presentó un 67% de avance respecto a la meta anual, la Actividad 1.1.3.2. de este Componente presentó un 79% de avance, mientras que la Actividad 1.1.3.3. tuvo un 95% de avance respecto a la meta anual y la Actividad 1.1.3.4. presentó un 68% de avance.</w:t>
      </w:r>
    </w:p>
    <w:p w:rsidR="00B6656C" w:rsidRPr="00B6656C" w:rsidRDefault="00B6656C" w:rsidP="00347B90">
      <w:pPr>
        <w:pStyle w:val="Prrafodelista"/>
        <w:numPr>
          <w:ilvl w:val="0"/>
          <w:numId w:val="38"/>
        </w:numPr>
        <w:ind w:right="89"/>
        <w:jc w:val="both"/>
        <w:rPr>
          <w:rFonts w:ascii="Arial" w:hAnsi="Arial" w:cs="Arial"/>
          <w:sz w:val="24"/>
          <w:szCs w:val="24"/>
        </w:rPr>
      </w:pPr>
      <w:r w:rsidRPr="00B6656C">
        <w:rPr>
          <w:rFonts w:ascii="Arial" w:hAnsi="Arial" w:cs="Arial"/>
          <w:sz w:val="24"/>
          <w:szCs w:val="24"/>
        </w:rPr>
        <w:lastRenderedPageBreak/>
        <w:t xml:space="preserve">El cuarto Componente 1.1.4. presentó un 50% de avance respecto a la meta anual, la primera Actividad 1.1.4.1. de este Componente presentó un 50% de avance respecto a la meta anual y la segunda Actividad 1.1.4.2. presentó un 20% de avance. </w:t>
      </w:r>
    </w:p>
    <w:p w:rsidR="00B6656C" w:rsidRPr="00B6656C" w:rsidRDefault="00B6656C" w:rsidP="00F7703D">
      <w:pPr>
        <w:ind w:left="708"/>
        <w:jc w:val="both"/>
        <w:rPr>
          <w:rFonts w:ascii="Arial" w:hAnsi="Arial" w:cs="Arial"/>
          <w:sz w:val="24"/>
          <w:szCs w:val="24"/>
        </w:rPr>
      </w:pPr>
      <w:r w:rsidRPr="00B6656C">
        <w:rPr>
          <w:rFonts w:ascii="Arial" w:hAnsi="Arial" w:cs="Arial"/>
          <w:color w:val="000000"/>
          <w:sz w:val="24"/>
          <w:szCs w:val="24"/>
        </w:rPr>
        <w:t>Así mismo,</w:t>
      </w:r>
      <w:r w:rsidRPr="00B6656C">
        <w:rPr>
          <w:rFonts w:ascii="Arial" w:hAnsi="Arial" w:cs="Arial"/>
          <w:sz w:val="24"/>
          <w:szCs w:val="24"/>
        </w:rPr>
        <w:t xml:space="preserve"> se detectó entre las fichas técnicas de indicadores entregadas sobre este programa, una correspondiente a la Actividad 1.1.2.11., la cual no se incluyó en la MIR ni se reportó en las Cédulas de avance de cumplimiento de metas. </w:t>
      </w:r>
    </w:p>
    <w:p w:rsidR="00B6656C" w:rsidRPr="00B6656C" w:rsidRDefault="00B6656C" w:rsidP="00F7703D">
      <w:pPr>
        <w:ind w:left="708"/>
        <w:jc w:val="both"/>
        <w:rPr>
          <w:rFonts w:ascii="Arial" w:hAnsi="Arial" w:cs="Arial"/>
          <w:sz w:val="24"/>
          <w:szCs w:val="24"/>
        </w:rPr>
      </w:pPr>
      <w:r w:rsidRPr="00B6656C">
        <w:rPr>
          <w:rFonts w:ascii="Arial" w:hAnsi="Arial" w:cs="Arial"/>
          <w:sz w:val="24"/>
          <w:szCs w:val="24"/>
        </w:rPr>
        <w:t xml:space="preserve">Además, sobre este programa se observaron algunas inconsistencias en la información de las metas reportadas en las Cédulas de avance de cumplimiento de metas trimestrales y las fichas técnicas de indicadores, por ejemplo, para el caso del segundo Componente en la Actividad 1.1.2.2, un trimestre no presenta información y 3 trimestres se reportan con 0 acciones programadas y ejecutadas, </w:t>
      </w:r>
      <w:r w:rsidRPr="00B6656C">
        <w:rPr>
          <w:rFonts w:ascii="Arial" w:hAnsi="Arial" w:cs="Arial"/>
          <w:color w:val="000000"/>
          <w:sz w:val="24"/>
          <w:szCs w:val="24"/>
        </w:rPr>
        <w:t xml:space="preserve">mientras que en la ficha técnica consideraron un valor anual esperado de 68 luminarias instaladas y un valor alcanzado de 35; en la </w:t>
      </w:r>
      <w:r w:rsidRPr="00B6656C">
        <w:rPr>
          <w:rFonts w:ascii="Arial" w:hAnsi="Arial" w:cs="Arial"/>
          <w:sz w:val="24"/>
          <w:szCs w:val="24"/>
        </w:rPr>
        <w:t xml:space="preserve">Actividad 1.1.2.5 solo en el cuarto trimestre reportan una meta programada de 2500 m2 de construcción o rehabilitación de calles con un avance de cumplimiento del 0% y en el acumulado anual reportan el 100% de cumplimiento, siendo que en los demás trimestres reportaron lo programado y ejecutado con un valor de 0 o sin información , mientras que en la ficha técnica del indicador </w:t>
      </w:r>
      <w:r w:rsidRPr="00B6656C">
        <w:rPr>
          <w:rFonts w:ascii="Arial" w:hAnsi="Arial" w:cs="Arial"/>
          <w:color w:val="000000"/>
          <w:sz w:val="24"/>
          <w:szCs w:val="24"/>
        </w:rPr>
        <w:t xml:space="preserve">consideraron el valor  esperado y alcanzado de los </w:t>
      </w:r>
      <w:r w:rsidRPr="00B6656C">
        <w:rPr>
          <w:rFonts w:ascii="Arial" w:hAnsi="Arial" w:cs="Arial"/>
          <w:sz w:val="24"/>
          <w:szCs w:val="24"/>
        </w:rPr>
        <w:t xml:space="preserve">2500 m2 en el tercer trimestre; en la Actividad 1.1.2.6 reportaron un total de 6 acciones programadas y 8 ejecutadas cuando en el acumulado anual contemplaron 11 acciones programadas, mientras que en la ficha técnica del indicador </w:t>
      </w:r>
      <w:r w:rsidRPr="00B6656C">
        <w:rPr>
          <w:rFonts w:ascii="Arial" w:hAnsi="Arial" w:cs="Arial"/>
          <w:color w:val="000000"/>
          <w:sz w:val="24"/>
          <w:szCs w:val="24"/>
        </w:rPr>
        <w:t xml:space="preserve">consideraron el valor  esperado de 11 acciones y un valor alcanzado de 18 acciones; </w:t>
      </w:r>
      <w:r w:rsidRPr="00B6656C">
        <w:rPr>
          <w:rFonts w:ascii="Arial" w:hAnsi="Arial" w:cs="Arial"/>
          <w:sz w:val="24"/>
          <w:szCs w:val="24"/>
        </w:rPr>
        <w:t xml:space="preserve">para el cuarto Componente 1.1.4. en la ficha técnica del indicador consideraron un valor anual esperado de 3 acciones y 1 acción alcanzada, mientras que en el acumulado anual reportado en la Cédula de avance de cumplimiento de metas, presentan un valor de 6 acciones programadas y 3 ejecutadas; también en la actividad 1.1.4.1 se observó que en la ficha presentan un valor esperado de 1 y en la Cédula de avances señalan una meta acumulada de 2 acciones programadas y en la actividad 1.1.4.2 en la ficha técnica de indicadores presentan un valor </w:t>
      </w:r>
      <w:r w:rsidRPr="00B6656C">
        <w:rPr>
          <w:rFonts w:ascii="Arial" w:hAnsi="Arial" w:cs="Arial"/>
          <w:sz w:val="24"/>
          <w:szCs w:val="24"/>
        </w:rPr>
        <w:lastRenderedPageBreak/>
        <w:t>esperado de 1 y en la cédula de avances establecen una meta acumulada de 5 acciones programadas.</w:t>
      </w:r>
    </w:p>
    <w:p w:rsidR="00B6656C" w:rsidRPr="00B6656C" w:rsidRDefault="00B6656C" w:rsidP="00FE7D71">
      <w:pPr>
        <w:pStyle w:val="Prrafodelista"/>
        <w:numPr>
          <w:ilvl w:val="0"/>
          <w:numId w:val="41"/>
        </w:numPr>
        <w:ind w:left="993" w:hanging="284"/>
        <w:jc w:val="both"/>
        <w:rPr>
          <w:rFonts w:ascii="Arial" w:hAnsi="Arial" w:cs="Arial"/>
          <w:sz w:val="24"/>
          <w:szCs w:val="24"/>
        </w:rPr>
      </w:pPr>
      <w:r w:rsidRPr="00B6656C">
        <w:rPr>
          <w:rFonts w:ascii="Arial" w:hAnsi="Arial" w:cs="Arial"/>
          <w:b/>
          <w:sz w:val="24"/>
          <w:szCs w:val="24"/>
        </w:rPr>
        <w:t>El programa presupuestario E009 Isla verde, responsable y sustentable</w:t>
      </w:r>
      <w:r w:rsidRPr="00B6656C">
        <w:rPr>
          <w:rFonts w:ascii="Arial" w:hAnsi="Arial" w:cs="Arial"/>
          <w:sz w:val="24"/>
          <w:szCs w:val="24"/>
        </w:rPr>
        <w:t xml:space="preserve"> presentó cumplimiento al 100% de la meta en 7 de los 9 indicadores definidos, y en el segundo Componente 1.1.2. se sobrepasa su meta con un 134%. El único indicador que no alcanzó en su totalidad la meta propuesta fue en el nivel Propósito 1.1., el cual presentó un 75% de avance.</w:t>
      </w:r>
    </w:p>
    <w:p w:rsidR="00B6656C" w:rsidRPr="00B6656C" w:rsidRDefault="00B6656C" w:rsidP="00B6656C">
      <w:pPr>
        <w:pStyle w:val="Prrafodelista"/>
        <w:ind w:left="862"/>
        <w:jc w:val="both"/>
        <w:rPr>
          <w:rFonts w:ascii="Arial" w:hAnsi="Arial" w:cs="Arial"/>
          <w:color w:val="000000"/>
          <w:sz w:val="24"/>
          <w:szCs w:val="24"/>
        </w:rPr>
      </w:pPr>
    </w:p>
    <w:p w:rsidR="00B6656C" w:rsidRDefault="00B6656C" w:rsidP="00FE7D71">
      <w:pPr>
        <w:pStyle w:val="Prrafodelista"/>
        <w:ind w:left="709"/>
        <w:jc w:val="both"/>
        <w:rPr>
          <w:rFonts w:ascii="Arial" w:hAnsi="Arial" w:cs="Arial"/>
          <w:color w:val="000000"/>
          <w:sz w:val="24"/>
          <w:szCs w:val="24"/>
        </w:rPr>
      </w:pPr>
      <w:r w:rsidRPr="00B6656C">
        <w:rPr>
          <w:rFonts w:ascii="Arial" w:hAnsi="Arial" w:cs="Arial"/>
          <w:color w:val="000000"/>
          <w:sz w:val="24"/>
          <w:szCs w:val="24"/>
        </w:rPr>
        <w:t>Además, sobre este programa se observaron algunas inconsistencias en la información de las metas reportadas en las Cédulas de avance de cumplimiento de metas trimestrales y las fichas técnicas de indicadores, por ejemplo, para el caso del Propósito 1.1 plantearon un valor esperado anual de 72 acciones y un valor alcanzado de 36 que representan un 50% de cumplimiento, mientras que en las Cédulas de avance de cumplimiento de metas reportaron un acumulado anual de 72 acciones programadas y 54 ejecutadas reportando un 75% de cumplimiento, para el primer Componente, en la Actividad 1.1.1.2 en las Cédulas de avance de cumplimiento de metas reportaron un total acumulado de 4 acciones programadas y ejecutadas en el ejercicio, mientras que en la ficha técnica consideraron un valor anual esperado y alcanzado de 3.</w:t>
      </w:r>
    </w:p>
    <w:p w:rsidR="00A373C9" w:rsidRPr="00B6656C" w:rsidRDefault="00A373C9" w:rsidP="00B6656C">
      <w:pPr>
        <w:pStyle w:val="Prrafodelista"/>
        <w:ind w:left="862"/>
        <w:jc w:val="both"/>
        <w:rPr>
          <w:rFonts w:ascii="Arial" w:hAnsi="Arial" w:cs="Arial"/>
          <w:sz w:val="24"/>
          <w:szCs w:val="24"/>
        </w:rPr>
      </w:pPr>
    </w:p>
    <w:p w:rsidR="00B6656C" w:rsidRPr="00B6656C" w:rsidRDefault="00B6656C" w:rsidP="00FE7D71">
      <w:pPr>
        <w:pStyle w:val="Prrafodelista"/>
        <w:numPr>
          <w:ilvl w:val="0"/>
          <w:numId w:val="41"/>
        </w:numPr>
        <w:ind w:left="993" w:hanging="284"/>
        <w:jc w:val="both"/>
        <w:rPr>
          <w:rFonts w:ascii="Arial" w:hAnsi="Arial" w:cs="Arial"/>
          <w:sz w:val="24"/>
          <w:szCs w:val="24"/>
        </w:rPr>
      </w:pPr>
      <w:r w:rsidRPr="00B6656C">
        <w:rPr>
          <w:rFonts w:ascii="Arial" w:hAnsi="Arial" w:cs="Arial"/>
          <w:sz w:val="24"/>
          <w:szCs w:val="24"/>
        </w:rPr>
        <w:t xml:space="preserve">El Programa </w:t>
      </w:r>
      <w:r w:rsidRPr="00B6656C">
        <w:rPr>
          <w:rFonts w:ascii="Arial" w:hAnsi="Arial" w:cs="Arial"/>
          <w:b/>
          <w:sz w:val="24"/>
          <w:szCs w:val="24"/>
        </w:rPr>
        <w:t>presupuestario E011 Cuidado del ambiente</w:t>
      </w:r>
      <w:r w:rsidRPr="00B6656C">
        <w:rPr>
          <w:rFonts w:ascii="Arial" w:hAnsi="Arial" w:cs="Arial"/>
          <w:sz w:val="24"/>
          <w:szCs w:val="24"/>
        </w:rPr>
        <w:t xml:space="preserve"> presentó cumplimiento al 100% de la meta en 2 indicadores y en 6 sobrepasaron su meta, de un total de 9 indicadores definidos, y en la Actividad 1.1.2.1 presentó un 83% de avance.</w:t>
      </w:r>
    </w:p>
    <w:p w:rsidR="00B6656C" w:rsidRPr="00B6656C" w:rsidRDefault="00B6656C" w:rsidP="00802AA7">
      <w:pPr>
        <w:autoSpaceDE w:val="0"/>
        <w:autoSpaceDN w:val="0"/>
        <w:adjustRightInd w:val="0"/>
        <w:spacing w:after="138"/>
        <w:ind w:left="709"/>
        <w:jc w:val="both"/>
        <w:rPr>
          <w:rFonts w:ascii="Arial" w:hAnsi="Arial" w:cs="Arial"/>
          <w:color w:val="000000"/>
          <w:sz w:val="24"/>
          <w:szCs w:val="24"/>
        </w:rPr>
      </w:pPr>
      <w:r w:rsidRPr="00B6656C">
        <w:rPr>
          <w:rFonts w:ascii="Arial" w:hAnsi="Arial" w:cs="Arial"/>
          <w:color w:val="000000"/>
          <w:sz w:val="24"/>
          <w:szCs w:val="24"/>
        </w:rPr>
        <w:t>En cuanto a las fichas técnicas de indicadores, no se presentaron las correspondientes para los niveles de fin y propósito de este programa.</w:t>
      </w:r>
    </w:p>
    <w:p w:rsidR="00B6656C" w:rsidRDefault="00B6656C" w:rsidP="00802AA7">
      <w:pPr>
        <w:autoSpaceDE w:val="0"/>
        <w:autoSpaceDN w:val="0"/>
        <w:adjustRightInd w:val="0"/>
        <w:spacing w:after="138"/>
        <w:ind w:left="709"/>
        <w:jc w:val="both"/>
        <w:rPr>
          <w:rFonts w:ascii="Arial" w:hAnsi="Arial" w:cs="Arial"/>
          <w:color w:val="000000"/>
          <w:sz w:val="24"/>
          <w:szCs w:val="24"/>
        </w:rPr>
      </w:pPr>
      <w:r w:rsidRPr="00B6656C">
        <w:rPr>
          <w:rFonts w:ascii="Arial" w:hAnsi="Arial" w:cs="Arial"/>
          <w:color w:val="000000"/>
          <w:sz w:val="24"/>
          <w:szCs w:val="24"/>
        </w:rPr>
        <w:t xml:space="preserve">Además, sobre este programa se observaron algunas inconsistencias en la información de las metas reportadas en las Cédulas de avance de cumplimiento de metas trimestrales y las fichas técnicas de indicadores, por ejemplo, para el caso del primer Componente, en la Actividad 1.1.1.1 en las Cédulas de avance de cumplimiento de metas con respecto a los cuatro </w:t>
      </w:r>
      <w:r w:rsidRPr="00B6656C">
        <w:rPr>
          <w:rFonts w:ascii="Arial" w:hAnsi="Arial" w:cs="Arial"/>
          <w:color w:val="000000"/>
          <w:sz w:val="24"/>
          <w:szCs w:val="24"/>
        </w:rPr>
        <w:lastRenderedPageBreak/>
        <w:t xml:space="preserve">trimestres reportaron en total  2 acciones programadas y 6 acciones ejecutadas mientras que en el acumulado solo señalaron 4 ejecutadas en el ejercicio y en la ficha técnica que le corresponde consideraron un valor anual esperado de 3 y un valor alcanzado de 4; para la Actividad 1.1.1.3 en las Cédulas de avance de cumplimiento de metas presentaron un total de 6 acciones ejecutadas de 3 programadas aunque, en el acumulado solo reportaron 5 acciones ejecutadas mientras que en su ficha técnica consideraron un valor esperado de 3 acciones y un alcanzado de 5; para el segundo Componente en la Actividad 1.1.2.2 en las Cédulas de avance de cumplimiento de metas presentaron un total de 3 acciones programadas y ejecutadas aunque en el acumulado solo reportaron 2 acciones programadas y ejecutadas, mientras que en su ficha técnica consideraron un valor esperado y alcanzado de 2 acciones. </w:t>
      </w:r>
    </w:p>
    <w:p w:rsidR="00A373C9" w:rsidRPr="00B6656C" w:rsidRDefault="00A373C9" w:rsidP="00A373C9">
      <w:pPr>
        <w:autoSpaceDE w:val="0"/>
        <w:autoSpaceDN w:val="0"/>
        <w:adjustRightInd w:val="0"/>
        <w:spacing w:after="0" w:line="240" w:lineRule="auto"/>
        <w:ind w:left="851"/>
        <w:jc w:val="both"/>
        <w:rPr>
          <w:rFonts w:ascii="Arial" w:hAnsi="Arial" w:cs="Arial"/>
          <w:color w:val="000000"/>
          <w:sz w:val="24"/>
          <w:szCs w:val="24"/>
        </w:rPr>
      </w:pPr>
    </w:p>
    <w:p w:rsidR="00B6656C" w:rsidRPr="00B6656C" w:rsidRDefault="00B6656C" w:rsidP="00802AA7">
      <w:pPr>
        <w:pStyle w:val="Prrafodelista"/>
        <w:numPr>
          <w:ilvl w:val="0"/>
          <w:numId w:val="41"/>
        </w:numPr>
        <w:ind w:left="993" w:hanging="284"/>
        <w:jc w:val="both"/>
        <w:rPr>
          <w:rFonts w:ascii="Arial" w:hAnsi="Arial" w:cs="Arial"/>
          <w:sz w:val="24"/>
          <w:szCs w:val="24"/>
        </w:rPr>
      </w:pPr>
      <w:r w:rsidRPr="00B6656C">
        <w:rPr>
          <w:rFonts w:ascii="Arial" w:hAnsi="Arial" w:cs="Arial"/>
          <w:b/>
          <w:sz w:val="24"/>
          <w:szCs w:val="24"/>
        </w:rPr>
        <w:t xml:space="preserve">El programa presupuestario E013 Instituciones sólidas </w:t>
      </w:r>
      <w:r w:rsidRPr="00B6656C">
        <w:rPr>
          <w:rFonts w:ascii="Arial" w:hAnsi="Arial" w:cs="Arial"/>
          <w:sz w:val="24"/>
          <w:szCs w:val="24"/>
        </w:rPr>
        <w:t xml:space="preserve">presentó cumplimiento al 100% de la meta en 18 indicadores y en 7 sobrepasaron su meta, de un total de 39 indicadores definidos, en contraste se presenta un 0% de cumplimiento de la meta del Componente 1.1.1 y en la Actividad 1.1.2.8. del segundo Componente. Los indicadores que no alcanzaron en su totalidad la meta propuesta fueron en los siguientes niveles: </w:t>
      </w:r>
    </w:p>
    <w:p w:rsidR="00B6656C" w:rsidRPr="00B6656C" w:rsidRDefault="00B6656C" w:rsidP="00B6656C">
      <w:pPr>
        <w:pStyle w:val="Prrafodelista"/>
        <w:ind w:left="798"/>
        <w:jc w:val="both"/>
        <w:rPr>
          <w:rFonts w:ascii="Arial" w:hAnsi="Arial" w:cs="Arial"/>
          <w:b/>
          <w:sz w:val="24"/>
          <w:szCs w:val="24"/>
        </w:rPr>
      </w:pPr>
    </w:p>
    <w:p w:rsidR="00B6656C" w:rsidRPr="00B6656C" w:rsidRDefault="00B6656C" w:rsidP="00347B90">
      <w:pPr>
        <w:pStyle w:val="Prrafodelista"/>
        <w:numPr>
          <w:ilvl w:val="0"/>
          <w:numId w:val="38"/>
        </w:numPr>
        <w:ind w:right="89"/>
        <w:jc w:val="both"/>
        <w:rPr>
          <w:rFonts w:ascii="Arial" w:hAnsi="Arial" w:cs="Arial"/>
          <w:sz w:val="24"/>
          <w:szCs w:val="24"/>
        </w:rPr>
      </w:pPr>
      <w:r w:rsidRPr="00B6656C">
        <w:rPr>
          <w:rFonts w:ascii="Arial" w:hAnsi="Arial" w:cs="Arial"/>
          <w:sz w:val="24"/>
          <w:szCs w:val="24"/>
        </w:rPr>
        <w:t>El Propósito 1.1. presentó un 75% de avance respecto a la meta anual.</w:t>
      </w:r>
    </w:p>
    <w:p w:rsidR="00B6656C" w:rsidRPr="00B6656C" w:rsidRDefault="00B6656C" w:rsidP="00347B90">
      <w:pPr>
        <w:pStyle w:val="Prrafodelista"/>
        <w:numPr>
          <w:ilvl w:val="0"/>
          <w:numId w:val="38"/>
        </w:numPr>
        <w:ind w:right="89"/>
        <w:jc w:val="both"/>
        <w:rPr>
          <w:rFonts w:ascii="Arial" w:hAnsi="Arial" w:cs="Arial"/>
          <w:sz w:val="24"/>
          <w:szCs w:val="24"/>
        </w:rPr>
      </w:pPr>
      <w:r w:rsidRPr="00B6656C">
        <w:rPr>
          <w:rFonts w:ascii="Arial" w:hAnsi="Arial" w:cs="Arial"/>
          <w:sz w:val="24"/>
          <w:szCs w:val="24"/>
        </w:rPr>
        <w:t>Del primer Componente, la segunda Actividad 1.1.1.2. presentó un avance del 75% y la tercera Actividad 1.1.1.3. presentó un avance de 40%.</w:t>
      </w:r>
    </w:p>
    <w:p w:rsidR="00B6656C" w:rsidRPr="00B6656C" w:rsidRDefault="00B6656C" w:rsidP="00347B90">
      <w:pPr>
        <w:pStyle w:val="Prrafodelista"/>
        <w:numPr>
          <w:ilvl w:val="0"/>
          <w:numId w:val="38"/>
        </w:numPr>
        <w:ind w:right="89"/>
        <w:jc w:val="both"/>
        <w:rPr>
          <w:rFonts w:ascii="Arial" w:hAnsi="Arial" w:cs="Arial"/>
          <w:sz w:val="24"/>
          <w:szCs w:val="24"/>
        </w:rPr>
      </w:pPr>
      <w:r w:rsidRPr="00B6656C">
        <w:rPr>
          <w:rFonts w:ascii="Arial" w:hAnsi="Arial" w:cs="Arial"/>
          <w:sz w:val="24"/>
          <w:szCs w:val="24"/>
        </w:rPr>
        <w:t>Del segundo Componente, la Actividad 1.1.2.10. presentó un avance del 74% respecto a la meta anual, la Actividad 1.1.2.11. presentó 63% de avance y en la Actividad 1.1.2.13. se presentó un avance de 95%.</w:t>
      </w:r>
    </w:p>
    <w:p w:rsidR="00B6656C" w:rsidRPr="00B6656C" w:rsidRDefault="00B6656C" w:rsidP="00347B90">
      <w:pPr>
        <w:pStyle w:val="Prrafodelista"/>
        <w:numPr>
          <w:ilvl w:val="0"/>
          <w:numId w:val="38"/>
        </w:numPr>
        <w:ind w:right="89"/>
        <w:jc w:val="both"/>
        <w:rPr>
          <w:rFonts w:ascii="Arial" w:hAnsi="Arial" w:cs="Arial"/>
          <w:sz w:val="24"/>
          <w:szCs w:val="24"/>
        </w:rPr>
      </w:pPr>
      <w:r w:rsidRPr="00B6656C">
        <w:rPr>
          <w:rFonts w:ascii="Arial" w:hAnsi="Arial" w:cs="Arial"/>
          <w:sz w:val="24"/>
          <w:szCs w:val="24"/>
        </w:rPr>
        <w:t>Del tercer componente, la Actividad 1.1.3.2. presentó un 50% de avance con respecto a la meta anual y la Actividad 1.1.3.3 presentó un 56% de avance.</w:t>
      </w:r>
    </w:p>
    <w:p w:rsidR="00B6656C" w:rsidRPr="00B6656C" w:rsidRDefault="00B6656C" w:rsidP="00347B90">
      <w:pPr>
        <w:pStyle w:val="Prrafodelista"/>
        <w:numPr>
          <w:ilvl w:val="0"/>
          <w:numId w:val="38"/>
        </w:numPr>
        <w:ind w:right="89"/>
        <w:jc w:val="both"/>
        <w:rPr>
          <w:rFonts w:ascii="Arial" w:hAnsi="Arial" w:cs="Arial"/>
          <w:sz w:val="24"/>
          <w:szCs w:val="24"/>
        </w:rPr>
      </w:pPr>
      <w:r w:rsidRPr="00B6656C">
        <w:rPr>
          <w:rFonts w:ascii="Arial" w:hAnsi="Arial" w:cs="Arial"/>
          <w:sz w:val="24"/>
          <w:szCs w:val="24"/>
        </w:rPr>
        <w:t xml:space="preserve">Del cuarto componente, la Actividad 1.1.4.2. presentó un 93% de avance con respecto a la meta anual, la cuarta actividad 1.1.4.4. presentó un avance de 90%, y en las Actividades 1.1.4.5. y 1.1.4.6 se </w:t>
      </w:r>
      <w:r w:rsidRPr="00B6656C">
        <w:rPr>
          <w:rFonts w:ascii="Arial" w:hAnsi="Arial" w:cs="Arial"/>
          <w:sz w:val="24"/>
          <w:szCs w:val="24"/>
        </w:rPr>
        <w:lastRenderedPageBreak/>
        <w:t>presentó un avance de 98% y 96% respectivamente, sin justificar el motivo del incumplimiento de la meta establecida.</w:t>
      </w:r>
    </w:p>
    <w:p w:rsidR="00B6656C" w:rsidRPr="00B6656C" w:rsidRDefault="00B6656C" w:rsidP="00802AA7">
      <w:pPr>
        <w:autoSpaceDE w:val="0"/>
        <w:autoSpaceDN w:val="0"/>
        <w:adjustRightInd w:val="0"/>
        <w:spacing w:after="138"/>
        <w:ind w:left="709"/>
        <w:jc w:val="both"/>
        <w:rPr>
          <w:rFonts w:ascii="Arial" w:hAnsi="Arial" w:cs="Arial"/>
          <w:color w:val="000000"/>
          <w:sz w:val="24"/>
          <w:szCs w:val="24"/>
        </w:rPr>
      </w:pPr>
      <w:r w:rsidRPr="00B6656C">
        <w:rPr>
          <w:rFonts w:ascii="Arial" w:hAnsi="Arial" w:cs="Arial"/>
          <w:color w:val="000000"/>
          <w:sz w:val="24"/>
          <w:szCs w:val="24"/>
        </w:rPr>
        <w:t xml:space="preserve">Asimismo, se identificó la falta de las </w:t>
      </w:r>
      <w:r w:rsidRPr="00B6656C">
        <w:rPr>
          <w:rFonts w:ascii="Arial" w:hAnsi="Arial" w:cs="Arial"/>
          <w:sz w:val="24"/>
          <w:szCs w:val="24"/>
        </w:rPr>
        <w:t>fichas técnicas del nivel Propósito 1.1, Componente 1.1.1, y de las Actividades 1.1.1.2 y 1.1.1.4; también faltó la ficha de la actividad</w:t>
      </w:r>
      <w:r w:rsidRPr="00B6656C">
        <w:rPr>
          <w:rFonts w:ascii="Arial" w:hAnsi="Arial" w:cs="Arial"/>
          <w:color w:val="000000"/>
          <w:sz w:val="24"/>
          <w:szCs w:val="24"/>
        </w:rPr>
        <w:t xml:space="preserve"> 1.1.2.9, la cual no se incluyó su reporte en la Cédula de avances de cumplimiento de metas, por lo que no presentaron resultados para esta actividad durante el ejercicio fiscal. </w:t>
      </w:r>
    </w:p>
    <w:p w:rsidR="00B6656C" w:rsidRDefault="00B6656C" w:rsidP="00B83CEE">
      <w:pPr>
        <w:autoSpaceDE w:val="0"/>
        <w:autoSpaceDN w:val="0"/>
        <w:adjustRightInd w:val="0"/>
        <w:spacing w:after="0"/>
        <w:ind w:left="709"/>
        <w:jc w:val="both"/>
        <w:rPr>
          <w:rFonts w:ascii="Arial" w:hAnsi="Arial" w:cs="Arial"/>
          <w:color w:val="000000"/>
          <w:sz w:val="24"/>
          <w:szCs w:val="24"/>
        </w:rPr>
      </w:pPr>
      <w:r w:rsidRPr="00B6656C">
        <w:rPr>
          <w:rFonts w:ascii="Arial" w:hAnsi="Arial" w:cs="Arial"/>
          <w:color w:val="000000"/>
          <w:sz w:val="24"/>
          <w:szCs w:val="24"/>
        </w:rPr>
        <w:t xml:space="preserve">Además, sobre este programa se observaron algunas inconsistencias en la información de las metas reportadas en las Cédulas de avance de cumplimiento de metas trimestrales y las fichas técnicas de indicadores, por ejemplo, para el caso del primer Componente en la Actividad 1.1.1.3 en las Cédulas de avance de cumplimiento de metas en el primer trimestre reportaron un valor de 3 en la meta programada y en los demás trimestres consideraron un valor de 300 mientras que solo cumplen con 12, sin embargo, en el acumulado anual reportaron 30 como meta programada y 12 ejecutada,  y en la ficha técnica correspondiente consideran un valor esperado de 30 y alcanzado de 12; para el segundo Componente, en la Actividad 1.1.2.1 en las Cédulas de avance de cumplimiento de metas en todos los trimestres reportaron un valor de 0 en metas, sin embargo, en el acumulado anual reportaron 1 meta programada y ejecutada, y en la ficha técnica que le corresponde tampoco consideraron metas ya que presenta un valor anual esperado de 0; para la Actividad 1.1.2.3 en las Cédulas de avance de cumplimiento de metas presentaron un total de 2 acciones programadas y ejecutadas mientras que en el acumulado anual reportaron 3, y en su ficha técnica consideraron un valor esperado y alcanzado de 1 acción; para la Actividad 1.1.2.7 en las Cédulas de avance de cumplimiento de metas, en los trimestres presentaron un total de 3 acciones programadas y 2 ejecutadas aunque, en el acumulado anual reportaron 3 acciones programadas y ejecutadas, mientras que en su ficha técnica consideraron un valor esperado de 3 y valor alcanzado de 4 acciones; para el tercer Componente en la Actividad 1.1.3.1 en las Cédulas de avance de cumplimiento de metas presentaron un total de 6 acciones programadas y 8 ejecutadas, mientras que en el acumulado anual reportaron un cumplimiento de 8, y en su ficha </w:t>
      </w:r>
      <w:r w:rsidRPr="00B6656C">
        <w:rPr>
          <w:rFonts w:ascii="Arial" w:hAnsi="Arial" w:cs="Arial"/>
          <w:color w:val="000000"/>
          <w:sz w:val="24"/>
          <w:szCs w:val="24"/>
        </w:rPr>
        <w:lastRenderedPageBreak/>
        <w:t>técnica consideraron un valor esperado de 8 acciones y alcanzado de 6, en la Actividad 1.1.3.2 en las Cédulas de avance de cumplimiento de metas trimestrales reportaron 1 acción programada y ejecutada, mientras que en el acumulado anual reportaron 2 programadas y 1 ejecutada y en su ficha técnica consideraron un valor esperado de 2 acciones y alcanzado de 1.</w:t>
      </w:r>
    </w:p>
    <w:p w:rsidR="00B83CEE" w:rsidRDefault="00B83CEE" w:rsidP="003536ED">
      <w:pPr>
        <w:autoSpaceDE w:val="0"/>
        <w:autoSpaceDN w:val="0"/>
        <w:adjustRightInd w:val="0"/>
        <w:spacing w:after="0"/>
        <w:ind w:left="789"/>
        <w:jc w:val="both"/>
        <w:rPr>
          <w:rFonts w:ascii="Arial" w:hAnsi="Arial" w:cs="Arial"/>
          <w:color w:val="000000"/>
          <w:sz w:val="24"/>
          <w:szCs w:val="24"/>
        </w:rPr>
      </w:pPr>
    </w:p>
    <w:p w:rsidR="003536ED" w:rsidRDefault="003536ED" w:rsidP="00B83CEE">
      <w:pPr>
        <w:autoSpaceDE w:val="0"/>
        <w:autoSpaceDN w:val="0"/>
        <w:adjustRightInd w:val="0"/>
        <w:spacing w:after="0"/>
        <w:ind w:left="709"/>
        <w:jc w:val="both"/>
        <w:rPr>
          <w:rFonts w:ascii="Arial" w:hAnsi="Arial" w:cs="Arial"/>
          <w:color w:val="000000"/>
          <w:sz w:val="24"/>
          <w:szCs w:val="24"/>
        </w:rPr>
      </w:pPr>
      <w:r w:rsidRPr="007A08D7">
        <w:rPr>
          <w:rFonts w:ascii="Arial" w:hAnsi="Arial" w:cs="Arial"/>
          <w:bCs/>
          <w:sz w:val="24"/>
          <w:szCs w:val="24"/>
        </w:rPr>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rPr>
        <w:t>16</w:t>
      </w:r>
      <w:r w:rsidRPr="007A08D7">
        <w:rPr>
          <w:rFonts w:ascii="Arial" w:hAnsi="Arial" w:cs="Arial"/>
          <w:bCs/>
          <w:sz w:val="24"/>
          <w:szCs w:val="24"/>
        </w:rPr>
        <w:t xml:space="preserve"> de</w:t>
      </w:r>
      <w:r>
        <w:rPr>
          <w:rFonts w:ascii="Arial" w:hAnsi="Arial" w:cs="Arial"/>
          <w:bCs/>
          <w:sz w:val="24"/>
          <w:szCs w:val="24"/>
        </w:rPr>
        <w:t xml:space="preserve"> abril</w:t>
      </w:r>
      <w:r w:rsidRPr="007A08D7">
        <w:rPr>
          <w:rFonts w:ascii="Arial" w:hAnsi="Arial" w:cs="Arial"/>
          <w:bCs/>
          <w:sz w:val="24"/>
          <w:szCs w:val="24"/>
        </w:rPr>
        <w:t xml:space="preserve"> de</w:t>
      </w:r>
      <w:r>
        <w:rPr>
          <w:rFonts w:ascii="Arial" w:hAnsi="Arial" w:cs="Arial"/>
          <w:bCs/>
          <w:sz w:val="24"/>
          <w:szCs w:val="24"/>
        </w:rPr>
        <w:t xml:space="preserve"> </w:t>
      </w:r>
      <w:r w:rsidRPr="007A08D7">
        <w:rPr>
          <w:rFonts w:ascii="Arial" w:hAnsi="Arial" w:cs="Arial"/>
          <w:bCs/>
          <w:sz w:val="24"/>
          <w:szCs w:val="24"/>
        </w:rPr>
        <w:t>2021 por lo que, la observación quedó como no atendida</w:t>
      </w:r>
      <w:r>
        <w:rPr>
          <w:rFonts w:ascii="Arial" w:hAnsi="Arial" w:cs="Arial"/>
          <w:bCs/>
          <w:sz w:val="24"/>
          <w:szCs w:val="24"/>
        </w:rPr>
        <w:t>.</w:t>
      </w:r>
    </w:p>
    <w:p w:rsidR="003536ED" w:rsidRPr="00B6656C" w:rsidRDefault="003536ED" w:rsidP="003536ED">
      <w:pPr>
        <w:autoSpaceDE w:val="0"/>
        <w:autoSpaceDN w:val="0"/>
        <w:adjustRightInd w:val="0"/>
        <w:spacing w:after="0"/>
        <w:jc w:val="both"/>
        <w:rPr>
          <w:rFonts w:ascii="Arial" w:hAnsi="Arial" w:cs="Arial"/>
          <w:sz w:val="24"/>
          <w:szCs w:val="24"/>
        </w:rPr>
      </w:pPr>
    </w:p>
    <w:p w:rsidR="00B6656C" w:rsidRDefault="00B6656C" w:rsidP="00E87536">
      <w:pPr>
        <w:pStyle w:val="Prrafodelista"/>
        <w:numPr>
          <w:ilvl w:val="0"/>
          <w:numId w:val="39"/>
        </w:numPr>
        <w:spacing w:after="0"/>
        <w:ind w:left="426" w:hanging="426"/>
        <w:jc w:val="both"/>
        <w:rPr>
          <w:rFonts w:ascii="Arial" w:hAnsi="Arial" w:cs="Arial"/>
          <w:bCs/>
          <w:sz w:val="24"/>
          <w:szCs w:val="24"/>
        </w:rPr>
      </w:pPr>
      <w:r w:rsidRPr="00B6656C">
        <w:rPr>
          <w:rFonts w:ascii="Arial" w:hAnsi="Arial" w:cs="Arial"/>
          <w:sz w:val="24"/>
          <w:szCs w:val="24"/>
        </w:rPr>
        <w:t>N</w:t>
      </w:r>
      <w:r w:rsidRPr="00B6656C">
        <w:rPr>
          <w:rFonts w:ascii="Arial" w:hAnsi="Arial" w:cs="Arial"/>
          <w:bCs/>
          <w:sz w:val="24"/>
          <w:szCs w:val="24"/>
        </w:rPr>
        <w:t xml:space="preserve">o </w:t>
      </w:r>
      <w:r w:rsidRPr="00B6656C">
        <w:rPr>
          <w:rFonts w:ascii="Arial" w:hAnsi="Arial" w:cs="Arial"/>
          <w:sz w:val="24"/>
          <w:szCs w:val="24"/>
        </w:rPr>
        <w:t xml:space="preserve">se </w:t>
      </w:r>
      <w:r w:rsidRPr="00B6656C">
        <w:rPr>
          <w:rFonts w:ascii="Arial" w:hAnsi="Arial" w:cs="Arial"/>
          <w:bCs/>
          <w:sz w:val="24"/>
          <w:szCs w:val="24"/>
        </w:rPr>
        <w:t>contó con evidencia documental que sustente el resultado de los avances del cumplimiento de metas y objetivos, presentados en</w:t>
      </w:r>
      <w:r w:rsidRPr="00B6656C">
        <w:rPr>
          <w:rFonts w:ascii="Arial" w:hAnsi="Arial" w:cs="Arial"/>
          <w:sz w:val="24"/>
          <w:szCs w:val="24"/>
        </w:rPr>
        <w:t xml:space="preserve"> cada una de las Cedulas de Avances de los programas presupuestarios analizados del ejercicio 2019, además que los medios de verificación no fueron suficientes para su consulta, al carecer de los elementos necesarios para representar la fuente de evidencias sobre los resultados logrados, de acuerdo a lo recomendado en el Manual para el diseño y la construcción de indicadores emitido por el Consejo Nacional de Evaluación de la Política de Desarrollo Social (CONEVAL), p</w:t>
      </w:r>
      <w:r w:rsidRPr="00B6656C">
        <w:rPr>
          <w:rFonts w:ascii="Arial" w:hAnsi="Arial" w:cs="Arial"/>
          <w:bCs/>
          <w:sz w:val="24"/>
          <w:szCs w:val="24"/>
        </w:rPr>
        <w:t>or lo que no fue posible corroborar el avance presentado.</w:t>
      </w:r>
    </w:p>
    <w:p w:rsidR="00B6656C" w:rsidRDefault="00B6656C" w:rsidP="00024156">
      <w:pPr>
        <w:pStyle w:val="Prrafodelista"/>
        <w:spacing w:after="0"/>
        <w:ind w:left="363"/>
        <w:jc w:val="both"/>
        <w:rPr>
          <w:rFonts w:ascii="Arial" w:hAnsi="Arial" w:cs="Arial"/>
          <w:bCs/>
          <w:sz w:val="24"/>
          <w:szCs w:val="24"/>
        </w:rPr>
      </w:pPr>
    </w:p>
    <w:p w:rsidR="003536ED" w:rsidRDefault="003536ED" w:rsidP="00E87536">
      <w:pPr>
        <w:pStyle w:val="Prrafodelista"/>
        <w:spacing w:after="0"/>
        <w:ind w:left="426"/>
        <w:jc w:val="both"/>
        <w:rPr>
          <w:rFonts w:ascii="Arial" w:hAnsi="Arial" w:cs="Arial"/>
          <w:bCs/>
          <w:sz w:val="24"/>
          <w:szCs w:val="24"/>
        </w:rPr>
      </w:pPr>
      <w:r w:rsidRPr="007A08D7">
        <w:rPr>
          <w:rFonts w:ascii="Arial" w:hAnsi="Arial" w:cs="Arial"/>
          <w:bCs/>
          <w:sz w:val="24"/>
          <w:szCs w:val="24"/>
          <w:lang w:val="es-MX"/>
        </w:rPr>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rPr>
        <w:t>26</w:t>
      </w:r>
      <w:r w:rsidRPr="007A08D7">
        <w:rPr>
          <w:rFonts w:ascii="Arial" w:hAnsi="Arial" w:cs="Arial"/>
          <w:bCs/>
          <w:sz w:val="24"/>
          <w:szCs w:val="24"/>
          <w:lang w:val="es-MX"/>
        </w:rPr>
        <w:t xml:space="preserve"> de</w:t>
      </w:r>
      <w:r>
        <w:rPr>
          <w:rFonts w:ascii="Arial" w:hAnsi="Arial" w:cs="Arial"/>
          <w:bCs/>
          <w:sz w:val="24"/>
          <w:szCs w:val="24"/>
          <w:lang w:val="es-MX"/>
        </w:rPr>
        <w:t xml:space="preserve"> </w:t>
      </w:r>
      <w:r>
        <w:rPr>
          <w:rFonts w:ascii="Arial" w:hAnsi="Arial" w:cs="Arial"/>
          <w:bCs/>
          <w:sz w:val="24"/>
          <w:szCs w:val="24"/>
        </w:rPr>
        <w:t>marzo</w:t>
      </w:r>
      <w:r w:rsidRPr="007A08D7">
        <w:rPr>
          <w:rFonts w:ascii="Arial" w:hAnsi="Arial" w:cs="Arial"/>
          <w:bCs/>
          <w:sz w:val="24"/>
          <w:szCs w:val="24"/>
          <w:lang w:val="es-MX"/>
        </w:rPr>
        <w:t xml:space="preserve"> de</w:t>
      </w:r>
      <w:r>
        <w:rPr>
          <w:rFonts w:ascii="Arial" w:hAnsi="Arial" w:cs="Arial"/>
          <w:bCs/>
          <w:sz w:val="24"/>
          <w:szCs w:val="24"/>
          <w:lang w:val="es-MX"/>
        </w:rPr>
        <w:t xml:space="preserve"> </w:t>
      </w:r>
      <w:r w:rsidRPr="007A08D7">
        <w:rPr>
          <w:rFonts w:ascii="Arial" w:hAnsi="Arial" w:cs="Arial"/>
          <w:bCs/>
          <w:sz w:val="24"/>
          <w:szCs w:val="24"/>
          <w:lang w:val="es-MX"/>
        </w:rPr>
        <w:t>2021 por lo que, la observación quedó como no atendida</w:t>
      </w:r>
      <w:r>
        <w:rPr>
          <w:rFonts w:ascii="Arial" w:hAnsi="Arial" w:cs="Arial"/>
          <w:bCs/>
          <w:sz w:val="24"/>
          <w:szCs w:val="24"/>
          <w:lang w:val="es-MX"/>
        </w:rPr>
        <w:t>.</w:t>
      </w:r>
    </w:p>
    <w:p w:rsidR="003536ED" w:rsidRPr="00B6656C" w:rsidRDefault="003536ED" w:rsidP="003536ED">
      <w:pPr>
        <w:pStyle w:val="Prrafodelista"/>
        <w:spacing w:after="0"/>
        <w:ind w:left="9"/>
        <w:jc w:val="both"/>
        <w:rPr>
          <w:rFonts w:ascii="Arial" w:hAnsi="Arial" w:cs="Arial"/>
          <w:bCs/>
          <w:sz w:val="24"/>
          <w:szCs w:val="24"/>
        </w:rPr>
      </w:pPr>
    </w:p>
    <w:p w:rsidR="00B6656C" w:rsidRPr="00B6656C" w:rsidRDefault="00B6656C" w:rsidP="0010158D">
      <w:pPr>
        <w:pStyle w:val="Prrafodelista"/>
        <w:numPr>
          <w:ilvl w:val="0"/>
          <w:numId w:val="39"/>
        </w:numPr>
        <w:spacing w:after="0"/>
        <w:ind w:left="426" w:hanging="426"/>
        <w:jc w:val="both"/>
        <w:rPr>
          <w:rFonts w:ascii="Arial" w:hAnsi="Arial" w:cs="Arial"/>
          <w:sz w:val="24"/>
          <w:szCs w:val="24"/>
        </w:rPr>
      </w:pPr>
      <w:r w:rsidRPr="00B6656C">
        <w:rPr>
          <w:rFonts w:ascii="Arial" w:hAnsi="Arial" w:cs="Arial"/>
          <w:sz w:val="24"/>
          <w:szCs w:val="24"/>
        </w:rPr>
        <w:t xml:space="preserve">Las Matrices de Indicadores para Resultados (MIR) de los Programas Presupuestarios analizados, presentaron </w:t>
      </w:r>
      <w:r w:rsidRPr="00B6656C">
        <w:rPr>
          <w:rFonts w:ascii="Arial" w:hAnsi="Arial" w:cs="Arial"/>
          <w:bCs/>
          <w:sz w:val="24"/>
          <w:szCs w:val="24"/>
        </w:rPr>
        <w:t>98</w:t>
      </w:r>
      <w:r w:rsidRPr="00B6656C">
        <w:rPr>
          <w:rFonts w:ascii="Arial" w:hAnsi="Arial" w:cs="Arial"/>
          <w:sz w:val="24"/>
          <w:szCs w:val="24"/>
        </w:rPr>
        <w:t xml:space="preserve"> objetivos en total, distribuidos en cada uno de sus niveles que lo componen (Fin, Propósito, Componente y Actividades). De acuerdo con la </w:t>
      </w:r>
      <w:r w:rsidRPr="00B6656C">
        <w:rPr>
          <w:rFonts w:ascii="Arial" w:hAnsi="Arial" w:cs="Arial"/>
          <w:color w:val="000000"/>
          <w:sz w:val="24"/>
          <w:szCs w:val="24"/>
          <w:lang w:eastAsia="es-MX"/>
        </w:rPr>
        <w:t xml:space="preserve">Guía para el Diseño de Indicadores Estratégicos </w:t>
      </w:r>
      <w:r w:rsidRPr="00B6656C">
        <w:rPr>
          <w:rFonts w:ascii="Arial" w:hAnsi="Arial" w:cs="Arial"/>
          <w:sz w:val="24"/>
          <w:szCs w:val="24"/>
        </w:rPr>
        <w:t xml:space="preserve">emitida </w:t>
      </w:r>
      <w:r w:rsidRPr="00B6656C">
        <w:rPr>
          <w:rFonts w:ascii="Arial" w:hAnsi="Arial" w:cs="Arial"/>
          <w:color w:val="000000"/>
          <w:sz w:val="24"/>
          <w:szCs w:val="24"/>
          <w:lang w:eastAsia="es-MX"/>
        </w:rPr>
        <w:t xml:space="preserve">por la Secretaría de Hacienda y Crédito Público, los indicadores de desempeño contenidos en la </w:t>
      </w:r>
      <w:r w:rsidRPr="00B6656C">
        <w:rPr>
          <w:rFonts w:ascii="Arial" w:hAnsi="Arial" w:cs="Arial"/>
          <w:sz w:val="24"/>
          <w:szCs w:val="24"/>
        </w:rPr>
        <w:t xml:space="preserve">MIR deberán contar con una ficha técnica del Indicador, sin embargo, solamente se identificaron 91 fichas técnicas </w:t>
      </w:r>
      <w:r w:rsidRPr="00B6656C">
        <w:rPr>
          <w:rFonts w:ascii="Arial" w:hAnsi="Arial" w:cs="Arial"/>
          <w:sz w:val="24"/>
          <w:szCs w:val="24"/>
        </w:rPr>
        <w:lastRenderedPageBreak/>
        <w:t xml:space="preserve">relacionadas con los objetivos (resumen narrativo), lo cual representó el 92.86% de cumplimiento con dicha norma, faltando el restante 7.14%. </w:t>
      </w:r>
    </w:p>
    <w:p w:rsidR="00B6656C" w:rsidRDefault="00B6656C" w:rsidP="003536ED">
      <w:pPr>
        <w:pStyle w:val="Prrafodelista"/>
        <w:ind w:left="369"/>
        <w:jc w:val="both"/>
        <w:rPr>
          <w:rFonts w:ascii="Arial" w:hAnsi="Arial" w:cs="Arial"/>
          <w:sz w:val="24"/>
          <w:szCs w:val="24"/>
        </w:rPr>
      </w:pPr>
    </w:p>
    <w:p w:rsidR="00B6656C" w:rsidRDefault="00B6656C" w:rsidP="0010158D">
      <w:pPr>
        <w:pStyle w:val="Prrafodelista"/>
        <w:ind w:left="426"/>
        <w:jc w:val="both"/>
        <w:rPr>
          <w:rFonts w:ascii="Arial" w:hAnsi="Arial" w:cs="Arial"/>
          <w:sz w:val="24"/>
          <w:szCs w:val="24"/>
        </w:rPr>
      </w:pPr>
      <w:r w:rsidRPr="00B6656C">
        <w:rPr>
          <w:rFonts w:ascii="Arial" w:hAnsi="Arial" w:cs="Arial"/>
          <w:sz w:val="24"/>
          <w:szCs w:val="24"/>
        </w:rPr>
        <w:t>Así mismo, se constató que las fichas técnicas analizadas contienen información y elementos relacionados con el nombre del indicador, su definición, método de cálculo, frecuencia de medición, unidad de medida, línea base, metas y parámetros de semaforización, conforme a lo establecido en dicha normativa.</w:t>
      </w:r>
    </w:p>
    <w:p w:rsidR="00024156" w:rsidRDefault="00024156" w:rsidP="00024156">
      <w:pPr>
        <w:pStyle w:val="Prrafodelista"/>
        <w:ind w:left="369"/>
        <w:jc w:val="both"/>
        <w:rPr>
          <w:rFonts w:ascii="Arial" w:hAnsi="Arial" w:cs="Arial"/>
          <w:bCs/>
          <w:sz w:val="24"/>
          <w:szCs w:val="24"/>
          <w:lang w:val="es-MX"/>
        </w:rPr>
      </w:pPr>
    </w:p>
    <w:p w:rsidR="00B6656C" w:rsidRDefault="003536ED" w:rsidP="0010158D">
      <w:pPr>
        <w:pStyle w:val="Prrafodelista"/>
        <w:ind w:left="426"/>
        <w:jc w:val="both"/>
        <w:rPr>
          <w:rFonts w:ascii="Arial" w:hAnsi="Arial" w:cs="Arial"/>
          <w:bCs/>
          <w:sz w:val="24"/>
          <w:szCs w:val="24"/>
          <w:lang w:val="es-MX"/>
        </w:rPr>
      </w:pPr>
      <w:r w:rsidRPr="007A08D7">
        <w:rPr>
          <w:rFonts w:ascii="Arial" w:hAnsi="Arial" w:cs="Arial"/>
          <w:bCs/>
          <w:sz w:val="24"/>
          <w:szCs w:val="24"/>
          <w:lang w:val="es-MX"/>
        </w:rPr>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rPr>
        <w:t>26</w:t>
      </w:r>
      <w:r w:rsidRPr="007A08D7">
        <w:rPr>
          <w:rFonts w:ascii="Arial" w:hAnsi="Arial" w:cs="Arial"/>
          <w:bCs/>
          <w:sz w:val="24"/>
          <w:szCs w:val="24"/>
          <w:lang w:val="es-MX"/>
        </w:rPr>
        <w:t xml:space="preserve"> de</w:t>
      </w:r>
      <w:r>
        <w:rPr>
          <w:rFonts w:ascii="Arial" w:hAnsi="Arial" w:cs="Arial"/>
          <w:bCs/>
          <w:sz w:val="24"/>
          <w:szCs w:val="24"/>
          <w:lang w:val="es-MX"/>
        </w:rPr>
        <w:t xml:space="preserve"> </w:t>
      </w:r>
      <w:r>
        <w:rPr>
          <w:rFonts w:ascii="Arial" w:hAnsi="Arial" w:cs="Arial"/>
          <w:bCs/>
          <w:sz w:val="24"/>
          <w:szCs w:val="24"/>
        </w:rPr>
        <w:t>marzo</w:t>
      </w:r>
      <w:r w:rsidRPr="007A08D7">
        <w:rPr>
          <w:rFonts w:ascii="Arial" w:hAnsi="Arial" w:cs="Arial"/>
          <w:bCs/>
          <w:sz w:val="24"/>
          <w:szCs w:val="24"/>
          <w:lang w:val="es-MX"/>
        </w:rPr>
        <w:t xml:space="preserve"> de</w:t>
      </w:r>
      <w:r>
        <w:rPr>
          <w:rFonts w:ascii="Arial" w:hAnsi="Arial" w:cs="Arial"/>
          <w:bCs/>
          <w:sz w:val="24"/>
          <w:szCs w:val="24"/>
          <w:lang w:val="es-MX"/>
        </w:rPr>
        <w:t xml:space="preserve"> </w:t>
      </w:r>
      <w:r w:rsidRPr="007A08D7">
        <w:rPr>
          <w:rFonts w:ascii="Arial" w:hAnsi="Arial" w:cs="Arial"/>
          <w:bCs/>
          <w:sz w:val="24"/>
          <w:szCs w:val="24"/>
          <w:lang w:val="es-MX"/>
        </w:rPr>
        <w:t>2021 por lo que, la observación quedó como no atendida</w:t>
      </w:r>
      <w:r>
        <w:rPr>
          <w:rFonts w:ascii="Arial" w:hAnsi="Arial" w:cs="Arial"/>
          <w:bCs/>
          <w:sz w:val="24"/>
          <w:szCs w:val="24"/>
          <w:lang w:val="es-MX"/>
        </w:rPr>
        <w:t>.</w:t>
      </w:r>
    </w:p>
    <w:p w:rsidR="00BA3272" w:rsidRDefault="00BA3272" w:rsidP="00024156">
      <w:pPr>
        <w:pStyle w:val="Prrafodelista"/>
        <w:ind w:left="369"/>
        <w:jc w:val="both"/>
        <w:rPr>
          <w:rFonts w:ascii="Arial" w:hAnsi="Arial" w:cs="Arial"/>
          <w:sz w:val="24"/>
          <w:szCs w:val="24"/>
        </w:rPr>
      </w:pPr>
    </w:p>
    <w:p w:rsidR="00B6656C" w:rsidRPr="00B6656C" w:rsidRDefault="00B6656C" w:rsidP="0010158D">
      <w:pPr>
        <w:pStyle w:val="Prrafodelista"/>
        <w:numPr>
          <w:ilvl w:val="0"/>
          <w:numId w:val="39"/>
        </w:numPr>
        <w:ind w:left="426"/>
        <w:jc w:val="both"/>
        <w:rPr>
          <w:rFonts w:ascii="Arial" w:hAnsi="Arial" w:cs="Arial"/>
          <w:sz w:val="24"/>
          <w:szCs w:val="24"/>
        </w:rPr>
      </w:pPr>
      <w:r w:rsidRPr="00B6656C">
        <w:rPr>
          <w:rFonts w:ascii="Arial" w:hAnsi="Arial" w:cs="Arial"/>
          <w:sz w:val="24"/>
          <w:szCs w:val="24"/>
        </w:rPr>
        <w:t>Se identificó la falta de evaluaciones de desempeño durante el ejercicio 2019 a los programas presupuestarios aprobados, así como la ausencia de lineamientos para establecer la metodología, instrumentos y procesos para la implementación de la evaluación del desempeño de los programas que operan las diferentes Unidades Administrativas del Ayuntamiento, como parte del Sistema de Evaluación del Desempeño. Estas Evaluaciones se realizarán mediante indicadores estratégicos y de gestión y tendrán como propósito generar información que permita identificar, supervisar, medir, valorar y corregir los avances y resultados de los objetivos y metas alcanzados por los programas presupuestarios del Ayuntamiento.</w:t>
      </w:r>
    </w:p>
    <w:p w:rsidR="00B6656C" w:rsidRDefault="00B6656C" w:rsidP="009224D5">
      <w:pPr>
        <w:pStyle w:val="Prrafodelista"/>
        <w:ind w:left="369" w:hanging="360"/>
        <w:jc w:val="both"/>
        <w:rPr>
          <w:rFonts w:ascii="Arial" w:hAnsi="Arial" w:cs="Arial"/>
          <w:sz w:val="24"/>
          <w:szCs w:val="24"/>
        </w:rPr>
      </w:pPr>
    </w:p>
    <w:p w:rsidR="003536ED" w:rsidRDefault="003536ED" w:rsidP="0010158D">
      <w:pPr>
        <w:pStyle w:val="Prrafodelista"/>
        <w:ind w:left="426" w:firstLine="9"/>
        <w:jc w:val="both"/>
        <w:rPr>
          <w:rFonts w:ascii="Arial" w:hAnsi="Arial" w:cs="Arial"/>
          <w:sz w:val="24"/>
          <w:szCs w:val="24"/>
        </w:rPr>
      </w:pPr>
      <w:r w:rsidRPr="003536ED">
        <w:rPr>
          <w:rFonts w:ascii="Arial" w:hAnsi="Arial" w:cs="Arial"/>
          <w:bCs/>
          <w:sz w:val="24"/>
          <w:szCs w:val="24"/>
          <w:lang w:val="es-MX"/>
        </w:rPr>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lang w:val="es-MX"/>
        </w:rPr>
        <w:t>1</w:t>
      </w:r>
      <w:r w:rsidRPr="003536ED">
        <w:rPr>
          <w:rFonts w:ascii="Arial" w:hAnsi="Arial" w:cs="Arial"/>
          <w:bCs/>
          <w:sz w:val="24"/>
          <w:szCs w:val="24"/>
          <w:lang w:val="es-MX"/>
        </w:rPr>
        <w:t xml:space="preserve">6 de </w:t>
      </w:r>
      <w:r>
        <w:rPr>
          <w:rFonts w:ascii="Arial" w:hAnsi="Arial" w:cs="Arial"/>
          <w:bCs/>
          <w:sz w:val="24"/>
          <w:szCs w:val="24"/>
          <w:lang w:val="es-MX"/>
        </w:rPr>
        <w:t>abril</w:t>
      </w:r>
      <w:r w:rsidRPr="003536ED">
        <w:rPr>
          <w:rFonts w:ascii="Arial" w:hAnsi="Arial" w:cs="Arial"/>
          <w:bCs/>
          <w:sz w:val="24"/>
          <w:szCs w:val="24"/>
          <w:lang w:val="es-MX"/>
        </w:rPr>
        <w:t xml:space="preserve"> de 2021 por lo que, la observación quedó como no atendida.</w:t>
      </w:r>
    </w:p>
    <w:p w:rsidR="003536ED" w:rsidRPr="00B6656C" w:rsidRDefault="003536ED" w:rsidP="009224D5">
      <w:pPr>
        <w:pStyle w:val="Prrafodelista"/>
        <w:ind w:left="369" w:hanging="360"/>
        <w:jc w:val="both"/>
        <w:rPr>
          <w:rFonts w:ascii="Arial" w:hAnsi="Arial" w:cs="Arial"/>
          <w:sz w:val="24"/>
          <w:szCs w:val="24"/>
        </w:rPr>
      </w:pPr>
    </w:p>
    <w:p w:rsidR="00205271" w:rsidRDefault="00B6656C" w:rsidP="0010158D">
      <w:pPr>
        <w:pStyle w:val="Prrafodelista"/>
        <w:numPr>
          <w:ilvl w:val="0"/>
          <w:numId w:val="42"/>
        </w:numPr>
        <w:ind w:left="426" w:hanging="425"/>
        <w:jc w:val="both"/>
        <w:rPr>
          <w:rFonts w:ascii="Arial" w:hAnsi="Arial" w:cs="Arial"/>
          <w:sz w:val="24"/>
          <w:szCs w:val="24"/>
        </w:rPr>
      </w:pPr>
      <w:r w:rsidRPr="00B6656C">
        <w:rPr>
          <w:rFonts w:ascii="Arial" w:hAnsi="Arial" w:cs="Arial"/>
          <w:sz w:val="24"/>
          <w:szCs w:val="24"/>
        </w:rPr>
        <w:t>En las cédulas de avance de cumplimiento de los objetivos y metas de los programas</w:t>
      </w:r>
      <w:r w:rsidRPr="00B6656C">
        <w:rPr>
          <w:rFonts w:ascii="Arial" w:hAnsi="Arial" w:cs="Arial"/>
          <w:bCs/>
          <w:color w:val="000000"/>
          <w:sz w:val="24"/>
          <w:szCs w:val="24"/>
          <w:lang w:eastAsia="es-MX"/>
        </w:rPr>
        <w:t xml:space="preserve"> </w:t>
      </w:r>
      <w:r w:rsidRPr="00B6656C">
        <w:rPr>
          <w:rFonts w:ascii="Arial" w:hAnsi="Arial" w:cs="Arial"/>
          <w:bCs/>
          <w:sz w:val="24"/>
          <w:szCs w:val="24"/>
        </w:rPr>
        <w:t>E004 Todos Somos Iguales</w:t>
      </w:r>
      <w:r w:rsidRPr="00B6656C">
        <w:rPr>
          <w:rFonts w:ascii="Arial" w:hAnsi="Arial" w:cs="Arial"/>
          <w:sz w:val="24"/>
          <w:szCs w:val="24"/>
        </w:rPr>
        <w:t xml:space="preserve">, </w:t>
      </w:r>
      <w:r w:rsidRPr="00B6656C">
        <w:rPr>
          <w:rFonts w:ascii="Arial" w:hAnsi="Arial" w:cs="Arial"/>
          <w:bCs/>
          <w:sz w:val="24"/>
          <w:szCs w:val="24"/>
        </w:rPr>
        <w:t>E008 Isla Ordenada y E009 Isla Verde Responsable y Sustentable</w:t>
      </w:r>
      <w:r w:rsidRPr="00B6656C">
        <w:rPr>
          <w:rFonts w:ascii="Arial" w:hAnsi="Arial" w:cs="Arial"/>
          <w:sz w:val="24"/>
          <w:szCs w:val="24"/>
        </w:rPr>
        <w:t xml:space="preserve">, se observa que en el tercer trimestre no se </w:t>
      </w:r>
      <w:r w:rsidRPr="00B6656C">
        <w:rPr>
          <w:rFonts w:ascii="Arial" w:hAnsi="Arial" w:cs="Arial"/>
          <w:sz w:val="24"/>
          <w:szCs w:val="24"/>
        </w:rPr>
        <w:lastRenderedPageBreak/>
        <w:t>incluyeron casi la totalidad de los datos correspondientes a las actividades, sin que se justificara el motivo de ello.</w:t>
      </w:r>
    </w:p>
    <w:p w:rsidR="0010158D" w:rsidRPr="00B6656C" w:rsidRDefault="0010158D" w:rsidP="0010158D">
      <w:pPr>
        <w:pStyle w:val="Prrafodelista"/>
        <w:ind w:left="426"/>
        <w:jc w:val="both"/>
        <w:rPr>
          <w:rFonts w:ascii="Arial" w:hAnsi="Arial" w:cs="Arial"/>
          <w:sz w:val="24"/>
          <w:szCs w:val="24"/>
        </w:rPr>
      </w:pPr>
    </w:p>
    <w:p w:rsidR="003536ED" w:rsidRDefault="003536ED" w:rsidP="0010158D">
      <w:pPr>
        <w:pStyle w:val="Prrafodelista"/>
        <w:spacing w:after="0"/>
        <w:ind w:left="426"/>
        <w:jc w:val="both"/>
        <w:rPr>
          <w:rFonts w:ascii="Arial" w:hAnsi="Arial" w:cs="Arial"/>
          <w:sz w:val="24"/>
          <w:szCs w:val="24"/>
        </w:rPr>
      </w:pPr>
      <w:r w:rsidRPr="007A08D7">
        <w:rPr>
          <w:rFonts w:ascii="Arial" w:hAnsi="Arial" w:cs="Arial"/>
          <w:bCs/>
          <w:sz w:val="24"/>
          <w:szCs w:val="24"/>
          <w:lang w:val="es-MX"/>
        </w:rPr>
        <w:t xml:space="preserve">Con motivo de la reunión de trabajo efectuada para la presentación de resultados finales y observaciones preliminares al H. Ayuntamiento del Municipio de Isla Mujeres, se estableció la fecha compromiso para su atención el </w:t>
      </w:r>
      <w:r>
        <w:rPr>
          <w:rFonts w:ascii="Arial" w:hAnsi="Arial" w:cs="Arial"/>
          <w:bCs/>
          <w:sz w:val="24"/>
          <w:szCs w:val="24"/>
          <w:lang w:val="es-MX"/>
        </w:rPr>
        <w:t>1</w:t>
      </w:r>
      <w:r>
        <w:rPr>
          <w:rFonts w:ascii="Arial" w:hAnsi="Arial" w:cs="Arial"/>
          <w:bCs/>
          <w:sz w:val="24"/>
          <w:szCs w:val="24"/>
        </w:rPr>
        <w:t>2</w:t>
      </w:r>
      <w:r w:rsidRPr="007A08D7">
        <w:rPr>
          <w:rFonts w:ascii="Arial" w:hAnsi="Arial" w:cs="Arial"/>
          <w:bCs/>
          <w:sz w:val="24"/>
          <w:szCs w:val="24"/>
          <w:lang w:val="es-MX"/>
        </w:rPr>
        <w:t xml:space="preserve"> de</w:t>
      </w:r>
      <w:r>
        <w:rPr>
          <w:rFonts w:ascii="Arial" w:hAnsi="Arial" w:cs="Arial"/>
          <w:bCs/>
          <w:sz w:val="24"/>
          <w:szCs w:val="24"/>
          <w:lang w:val="es-MX"/>
        </w:rPr>
        <w:t xml:space="preserve"> </w:t>
      </w:r>
      <w:r>
        <w:rPr>
          <w:rFonts w:ascii="Arial" w:hAnsi="Arial" w:cs="Arial"/>
          <w:bCs/>
          <w:sz w:val="24"/>
          <w:szCs w:val="24"/>
        </w:rPr>
        <w:t>marzo</w:t>
      </w:r>
      <w:r w:rsidRPr="007A08D7">
        <w:rPr>
          <w:rFonts w:ascii="Arial" w:hAnsi="Arial" w:cs="Arial"/>
          <w:bCs/>
          <w:sz w:val="24"/>
          <w:szCs w:val="24"/>
          <w:lang w:val="es-MX"/>
        </w:rPr>
        <w:t xml:space="preserve"> de</w:t>
      </w:r>
      <w:r>
        <w:rPr>
          <w:rFonts w:ascii="Arial" w:hAnsi="Arial" w:cs="Arial"/>
          <w:bCs/>
          <w:sz w:val="24"/>
          <w:szCs w:val="24"/>
          <w:lang w:val="es-MX"/>
        </w:rPr>
        <w:t xml:space="preserve"> </w:t>
      </w:r>
      <w:r w:rsidRPr="007A08D7">
        <w:rPr>
          <w:rFonts w:ascii="Arial" w:hAnsi="Arial" w:cs="Arial"/>
          <w:bCs/>
          <w:sz w:val="24"/>
          <w:szCs w:val="24"/>
          <w:lang w:val="es-MX"/>
        </w:rPr>
        <w:t>2021 por lo que, la observación quedó como no atendida</w:t>
      </w:r>
      <w:r>
        <w:rPr>
          <w:rFonts w:ascii="Arial" w:hAnsi="Arial" w:cs="Arial"/>
          <w:bCs/>
          <w:sz w:val="24"/>
          <w:szCs w:val="24"/>
          <w:lang w:val="es-MX"/>
        </w:rPr>
        <w:t>.</w:t>
      </w:r>
    </w:p>
    <w:p w:rsidR="009224D5" w:rsidRDefault="009224D5" w:rsidP="003536ED">
      <w:pPr>
        <w:autoSpaceDE w:val="0"/>
        <w:autoSpaceDN w:val="0"/>
        <w:adjustRightInd w:val="0"/>
        <w:spacing w:after="0"/>
        <w:jc w:val="both"/>
        <w:rPr>
          <w:rFonts w:ascii="Arial" w:hAnsi="Arial" w:cs="Arial"/>
          <w:bCs/>
          <w:sz w:val="24"/>
          <w:szCs w:val="24"/>
        </w:rPr>
      </w:pPr>
    </w:p>
    <w:p w:rsidR="00205271" w:rsidRPr="00E35083" w:rsidRDefault="00205271" w:rsidP="00205271">
      <w:pPr>
        <w:spacing w:after="0"/>
        <w:contextualSpacing/>
        <w:jc w:val="both"/>
        <w:rPr>
          <w:rFonts w:ascii="Arial" w:eastAsiaTheme="minorHAnsi" w:hAnsi="Arial" w:cs="Arial"/>
          <w:b/>
          <w:bCs/>
          <w:sz w:val="24"/>
          <w:szCs w:val="24"/>
          <w:lang w:eastAsia="en-US"/>
        </w:rPr>
      </w:pPr>
      <w:r w:rsidRPr="00E35083">
        <w:rPr>
          <w:rFonts w:ascii="Arial" w:eastAsiaTheme="minorHAnsi" w:hAnsi="Arial" w:cs="Arial"/>
          <w:b/>
          <w:bCs/>
          <w:sz w:val="24"/>
          <w:szCs w:val="24"/>
          <w:lang w:eastAsia="en-US"/>
        </w:rPr>
        <w:t>Normatividad Relacionada con la</w:t>
      </w:r>
      <w:r w:rsidR="003536ED">
        <w:rPr>
          <w:rFonts w:ascii="Arial" w:eastAsiaTheme="minorHAnsi" w:hAnsi="Arial" w:cs="Arial"/>
          <w:b/>
          <w:bCs/>
          <w:sz w:val="24"/>
          <w:szCs w:val="24"/>
          <w:lang w:eastAsia="en-US"/>
        </w:rPr>
        <w:t>s</w:t>
      </w:r>
      <w:r w:rsidRPr="00E35083">
        <w:rPr>
          <w:rFonts w:ascii="Arial" w:eastAsiaTheme="minorHAnsi" w:hAnsi="Arial" w:cs="Arial"/>
          <w:b/>
          <w:bCs/>
          <w:sz w:val="24"/>
          <w:szCs w:val="24"/>
          <w:lang w:eastAsia="en-US"/>
        </w:rPr>
        <w:t xml:space="preserve"> Observaci</w:t>
      </w:r>
      <w:r w:rsidR="003536ED">
        <w:rPr>
          <w:rFonts w:ascii="Arial" w:eastAsiaTheme="minorHAnsi" w:hAnsi="Arial" w:cs="Arial"/>
          <w:b/>
          <w:bCs/>
          <w:sz w:val="24"/>
          <w:szCs w:val="24"/>
          <w:lang w:eastAsia="en-US"/>
        </w:rPr>
        <w:t>ones</w:t>
      </w:r>
    </w:p>
    <w:p w:rsidR="00205271" w:rsidRPr="00E35083" w:rsidRDefault="00205271" w:rsidP="00205271">
      <w:pPr>
        <w:spacing w:after="0"/>
        <w:contextualSpacing/>
        <w:jc w:val="both"/>
        <w:rPr>
          <w:rFonts w:ascii="Arial" w:eastAsiaTheme="minorHAnsi" w:hAnsi="Arial" w:cs="Arial"/>
          <w:bCs/>
          <w:sz w:val="24"/>
          <w:szCs w:val="24"/>
          <w:lang w:eastAsia="en-US"/>
        </w:rPr>
      </w:pPr>
    </w:p>
    <w:p w:rsidR="009224D5" w:rsidRPr="00EC57CD" w:rsidRDefault="009224D5" w:rsidP="009224D5">
      <w:pPr>
        <w:jc w:val="both"/>
        <w:rPr>
          <w:rFonts w:ascii="Arial" w:hAnsi="Arial" w:cs="Arial"/>
          <w:bCs/>
          <w:sz w:val="24"/>
          <w:szCs w:val="24"/>
        </w:rPr>
      </w:pPr>
      <w:r w:rsidRPr="00EC57CD">
        <w:rPr>
          <w:rFonts w:ascii="Arial" w:hAnsi="Arial" w:cs="Arial"/>
          <w:bCs/>
          <w:sz w:val="24"/>
          <w:szCs w:val="24"/>
        </w:rPr>
        <w:t>Constitución Política de los Estados Unidos Mexicanos, Artículo 134, párrafo segundo.</w:t>
      </w:r>
    </w:p>
    <w:p w:rsidR="009224D5" w:rsidRPr="00EC57CD" w:rsidRDefault="009224D5" w:rsidP="009224D5">
      <w:pPr>
        <w:jc w:val="both"/>
        <w:rPr>
          <w:rFonts w:ascii="Arial" w:hAnsi="Arial" w:cs="Arial"/>
          <w:bCs/>
          <w:sz w:val="24"/>
          <w:szCs w:val="24"/>
        </w:rPr>
      </w:pPr>
      <w:r w:rsidRPr="00EC57CD">
        <w:rPr>
          <w:rFonts w:ascii="Arial" w:hAnsi="Arial" w:cs="Arial"/>
          <w:bCs/>
          <w:sz w:val="24"/>
          <w:szCs w:val="24"/>
        </w:rPr>
        <w:t>Constitución Política del Estado Libre y Soberano de Quintana Roo, artículo 166, párrafos segundo y tercero.</w:t>
      </w:r>
    </w:p>
    <w:p w:rsidR="009224D5" w:rsidRPr="00EC57CD" w:rsidRDefault="009224D5" w:rsidP="009224D5">
      <w:pPr>
        <w:jc w:val="both"/>
        <w:rPr>
          <w:rFonts w:ascii="Arial" w:hAnsi="Arial" w:cs="Arial"/>
          <w:bCs/>
          <w:sz w:val="24"/>
          <w:szCs w:val="24"/>
        </w:rPr>
      </w:pPr>
      <w:r w:rsidRPr="00EC57CD">
        <w:rPr>
          <w:rFonts w:ascii="Arial" w:hAnsi="Arial" w:cs="Arial"/>
          <w:bCs/>
          <w:sz w:val="24"/>
          <w:szCs w:val="24"/>
        </w:rPr>
        <w:t>Ley de Contabilidad Gubernamental, artículos 2 y 19, fracción VI.</w:t>
      </w:r>
    </w:p>
    <w:p w:rsidR="0098349F" w:rsidRPr="00894848" w:rsidRDefault="0098349F" w:rsidP="0098349F">
      <w:pPr>
        <w:spacing w:after="0"/>
        <w:jc w:val="both"/>
        <w:rPr>
          <w:rFonts w:ascii="Arial" w:hAnsi="Arial" w:cs="Arial"/>
          <w:bCs/>
          <w:sz w:val="24"/>
          <w:szCs w:val="24"/>
        </w:rPr>
      </w:pPr>
      <w:r w:rsidRPr="00894848">
        <w:rPr>
          <w:rFonts w:ascii="Arial" w:hAnsi="Arial" w:cs="Arial"/>
          <w:bCs/>
          <w:sz w:val="24"/>
          <w:szCs w:val="24"/>
        </w:rPr>
        <w:t>Guía para el diseño de la Matriz de Indicadores para Resultados emitida por la Secretaría de Hacienda y Crédito Público, Tema ll El proceso de Planeación, Programación y Presupuesto.</w:t>
      </w:r>
    </w:p>
    <w:p w:rsidR="0098349F" w:rsidRPr="00894848" w:rsidRDefault="0098349F" w:rsidP="0098349F">
      <w:pPr>
        <w:spacing w:after="0"/>
        <w:jc w:val="both"/>
        <w:rPr>
          <w:rFonts w:ascii="Arial" w:hAnsi="Arial" w:cs="Arial"/>
          <w:bCs/>
          <w:sz w:val="24"/>
          <w:szCs w:val="24"/>
        </w:rPr>
      </w:pPr>
    </w:p>
    <w:p w:rsidR="0098349F" w:rsidRDefault="0098349F" w:rsidP="0098349F">
      <w:pPr>
        <w:jc w:val="both"/>
        <w:rPr>
          <w:rFonts w:ascii="Arial" w:hAnsi="Arial" w:cs="Arial"/>
          <w:bCs/>
          <w:sz w:val="24"/>
          <w:szCs w:val="24"/>
        </w:rPr>
      </w:pPr>
      <w:r w:rsidRPr="00894848">
        <w:rPr>
          <w:rFonts w:ascii="Arial" w:hAnsi="Arial" w:cs="Arial"/>
          <w:bCs/>
          <w:sz w:val="24"/>
          <w:szCs w:val="24"/>
        </w:rPr>
        <w:t>Guía para el diseño de indicadores estratégicos de la Secretaría de Hacienda y Crédito Público Tema IV, IV.8 Metas.</w:t>
      </w:r>
    </w:p>
    <w:p w:rsidR="002B3F17" w:rsidRDefault="002B3F17" w:rsidP="001D5CD9">
      <w:pPr>
        <w:spacing w:after="0"/>
        <w:jc w:val="both"/>
        <w:rPr>
          <w:rFonts w:ascii="Arial" w:hAnsi="Arial" w:cs="Arial"/>
          <w:bCs/>
          <w:sz w:val="24"/>
          <w:szCs w:val="24"/>
        </w:rPr>
      </w:pPr>
      <w:r w:rsidRPr="002B1374">
        <w:rPr>
          <w:rFonts w:ascii="Arial" w:hAnsi="Arial" w:cs="Arial"/>
          <w:sz w:val="24"/>
          <w:szCs w:val="24"/>
        </w:rPr>
        <w:t xml:space="preserve">Manual para el Diseño y la Construcción de Indicadores emitido por el </w:t>
      </w:r>
      <w:r w:rsidRPr="002B1374">
        <w:rPr>
          <w:rFonts w:ascii="Arial" w:hAnsi="Arial" w:cs="Arial"/>
          <w:color w:val="000000"/>
          <w:sz w:val="24"/>
          <w:szCs w:val="24"/>
        </w:rPr>
        <w:t xml:space="preserve">Consejo Nacional de Evaluación de la Política de Desarrollo </w:t>
      </w:r>
      <w:r w:rsidRPr="00777749">
        <w:rPr>
          <w:rFonts w:ascii="Arial" w:hAnsi="Arial" w:cs="Arial"/>
          <w:color w:val="000000"/>
          <w:sz w:val="24"/>
          <w:szCs w:val="24"/>
        </w:rPr>
        <w:t>Social (CONEVAL)</w:t>
      </w:r>
      <w:r w:rsidRPr="00777749">
        <w:rPr>
          <w:rFonts w:ascii="Arial" w:hAnsi="Arial" w:cs="Arial"/>
          <w:sz w:val="24"/>
          <w:szCs w:val="24"/>
        </w:rPr>
        <w:t>,</w:t>
      </w:r>
      <w:r w:rsidRPr="002B1374">
        <w:rPr>
          <w:rFonts w:ascii="Arial" w:hAnsi="Arial" w:cs="Arial"/>
          <w:sz w:val="24"/>
          <w:szCs w:val="24"/>
        </w:rPr>
        <w:t xml:space="preserve"> capítulo 4, numeral 6.</w:t>
      </w:r>
    </w:p>
    <w:p w:rsidR="001D5CD9" w:rsidRPr="001D5CD9" w:rsidRDefault="001D5CD9" w:rsidP="00205271">
      <w:pPr>
        <w:spacing w:after="0"/>
        <w:jc w:val="both"/>
        <w:rPr>
          <w:rFonts w:ascii="Arial" w:hAnsi="Arial" w:cs="Arial"/>
          <w:sz w:val="24"/>
          <w:szCs w:val="24"/>
        </w:rPr>
      </w:pPr>
    </w:p>
    <w:p w:rsidR="00205271" w:rsidRPr="00DA4000" w:rsidRDefault="00205271" w:rsidP="00205271">
      <w:pPr>
        <w:spacing w:after="0"/>
        <w:jc w:val="both"/>
        <w:rPr>
          <w:rFonts w:ascii="Arial" w:hAnsi="Arial" w:cs="Arial"/>
          <w:sz w:val="24"/>
          <w:szCs w:val="24"/>
        </w:rPr>
      </w:pPr>
      <w:r w:rsidRPr="00DA4000">
        <w:rPr>
          <w:rFonts w:ascii="Arial" w:hAnsi="Arial" w:cs="Arial"/>
          <w:b/>
          <w:sz w:val="24"/>
          <w:szCs w:val="24"/>
        </w:rPr>
        <w:t xml:space="preserve">Acción Promovida: </w:t>
      </w:r>
      <w:r w:rsidRPr="00DA4000">
        <w:rPr>
          <w:rFonts w:ascii="Arial" w:hAnsi="Arial" w:cs="Arial"/>
          <w:sz w:val="24"/>
          <w:szCs w:val="24"/>
        </w:rPr>
        <w:t>Recomendación al Desempeño</w:t>
      </w:r>
    </w:p>
    <w:p w:rsidR="00205271" w:rsidRPr="00DA4000" w:rsidRDefault="00205271" w:rsidP="00205271">
      <w:pPr>
        <w:spacing w:after="0"/>
        <w:jc w:val="both"/>
        <w:rPr>
          <w:rFonts w:ascii="Arial" w:hAnsi="Arial" w:cs="Arial"/>
          <w:sz w:val="24"/>
          <w:szCs w:val="24"/>
        </w:rPr>
      </w:pPr>
    </w:p>
    <w:p w:rsidR="00205271" w:rsidRPr="00DA4000" w:rsidRDefault="00205271" w:rsidP="00205271">
      <w:pPr>
        <w:spacing w:after="0"/>
        <w:jc w:val="both"/>
        <w:rPr>
          <w:rFonts w:ascii="Arial" w:hAnsi="Arial" w:cs="Arial"/>
          <w:sz w:val="24"/>
          <w:szCs w:val="24"/>
        </w:rPr>
      </w:pPr>
      <w:r w:rsidRPr="00DA4000">
        <w:rPr>
          <w:rFonts w:ascii="Arial" w:hAnsi="Arial" w:cs="Arial"/>
          <w:sz w:val="24"/>
          <w:szCs w:val="24"/>
        </w:rPr>
        <w:t>La Auditoría Superior del Estado de Quintana Roo recomienda a</w:t>
      </w:r>
      <w:r>
        <w:rPr>
          <w:rFonts w:ascii="Arial" w:hAnsi="Arial" w:cs="Arial"/>
          <w:sz w:val="24"/>
          <w:szCs w:val="24"/>
        </w:rPr>
        <w:t>l</w:t>
      </w:r>
      <w:r w:rsidRPr="00DA4000">
        <w:rPr>
          <w:rFonts w:ascii="Arial" w:hAnsi="Arial" w:cs="Arial"/>
          <w:sz w:val="24"/>
          <w:szCs w:val="24"/>
        </w:rPr>
        <w:t xml:space="preserve"> </w:t>
      </w:r>
      <w:r w:rsidRPr="00283A06">
        <w:rPr>
          <w:rFonts w:ascii="Arial" w:eastAsia="Times New Roman" w:hAnsi="Arial" w:cs="Arial"/>
          <w:sz w:val="24"/>
          <w:szCs w:val="24"/>
          <w:lang w:val="es-ES" w:eastAsia="es-ES"/>
        </w:rPr>
        <w:t>H. Ayuntamiento</w:t>
      </w:r>
      <w:r w:rsidRPr="00283A06">
        <w:rPr>
          <w:rFonts w:ascii="Arial" w:eastAsia="Times New Roman" w:hAnsi="Arial" w:cs="Arial"/>
          <w:sz w:val="24"/>
          <w:szCs w:val="24"/>
          <w:lang w:eastAsia="es-ES"/>
        </w:rPr>
        <w:t xml:space="preserve"> del Municipio</w:t>
      </w:r>
      <w:r w:rsidRPr="00283A06">
        <w:rPr>
          <w:rFonts w:ascii="Arial" w:eastAsia="Times New Roman" w:hAnsi="Arial" w:cs="Arial"/>
          <w:sz w:val="24"/>
          <w:szCs w:val="24"/>
          <w:lang w:val="es-ES" w:eastAsia="es-ES"/>
        </w:rPr>
        <w:t xml:space="preserve"> de</w:t>
      </w:r>
      <w:r w:rsidR="00B252B9">
        <w:rPr>
          <w:rFonts w:ascii="Arial" w:eastAsia="Times New Roman" w:hAnsi="Arial" w:cs="Arial"/>
          <w:sz w:val="24"/>
          <w:szCs w:val="24"/>
          <w:lang w:val="es-ES" w:eastAsia="es-ES"/>
        </w:rPr>
        <w:t xml:space="preserve"> Isla Mujeres</w:t>
      </w:r>
      <w:r w:rsidRPr="00DA4000">
        <w:rPr>
          <w:rFonts w:ascii="Arial" w:hAnsi="Arial" w:cs="Arial"/>
          <w:sz w:val="24"/>
          <w:szCs w:val="24"/>
        </w:rPr>
        <w:t>, lo siguiente:</w:t>
      </w:r>
    </w:p>
    <w:p w:rsidR="00205271" w:rsidRDefault="00205271" w:rsidP="00205271">
      <w:pPr>
        <w:spacing w:after="0"/>
        <w:jc w:val="both"/>
        <w:rPr>
          <w:rFonts w:ascii="Arial" w:hAnsi="Arial" w:cs="Arial"/>
          <w:sz w:val="24"/>
          <w:szCs w:val="24"/>
        </w:rPr>
      </w:pPr>
    </w:p>
    <w:p w:rsidR="0010158D" w:rsidRDefault="0010158D" w:rsidP="00BA767A">
      <w:pPr>
        <w:spacing w:after="0" w:line="259" w:lineRule="auto"/>
        <w:rPr>
          <w:rFonts w:ascii="Arial" w:eastAsia="Calibri" w:hAnsi="Arial" w:cs="Arial"/>
          <w:b/>
          <w:sz w:val="24"/>
          <w:szCs w:val="18"/>
          <w:lang w:eastAsia="en-US"/>
        </w:rPr>
      </w:pPr>
    </w:p>
    <w:p w:rsidR="0010158D" w:rsidRDefault="0010158D" w:rsidP="00BA767A">
      <w:pPr>
        <w:spacing w:after="0" w:line="259" w:lineRule="auto"/>
        <w:rPr>
          <w:rFonts w:ascii="Arial" w:eastAsia="Calibri" w:hAnsi="Arial" w:cs="Arial"/>
          <w:b/>
          <w:sz w:val="24"/>
          <w:szCs w:val="18"/>
          <w:lang w:eastAsia="en-US"/>
        </w:rPr>
      </w:pPr>
    </w:p>
    <w:p w:rsidR="00BA767A" w:rsidRDefault="00BA767A" w:rsidP="00BA767A">
      <w:pPr>
        <w:spacing w:after="0" w:line="259" w:lineRule="auto"/>
        <w:rPr>
          <w:rFonts w:ascii="Arial" w:eastAsia="Calibri" w:hAnsi="Arial" w:cs="Arial"/>
          <w:b/>
          <w:sz w:val="24"/>
          <w:szCs w:val="18"/>
          <w:lang w:eastAsia="en-US"/>
        </w:rPr>
      </w:pPr>
      <w:r w:rsidRPr="001662CA">
        <w:rPr>
          <w:rFonts w:ascii="Arial" w:eastAsia="Calibri" w:hAnsi="Arial" w:cs="Arial"/>
          <w:b/>
          <w:sz w:val="24"/>
          <w:szCs w:val="18"/>
          <w:lang w:eastAsia="en-US"/>
        </w:rPr>
        <w:lastRenderedPageBreak/>
        <w:t>Para la observación 1</w:t>
      </w:r>
    </w:p>
    <w:p w:rsidR="00BA767A" w:rsidRDefault="00BA767A" w:rsidP="00BA767A">
      <w:pPr>
        <w:spacing w:after="0"/>
        <w:jc w:val="both"/>
        <w:rPr>
          <w:rFonts w:ascii="Arial" w:eastAsia="Calibri" w:hAnsi="Arial" w:cs="Arial"/>
          <w:sz w:val="24"/>
          <w:szCs w:val="18"/>
          <w:lang w:eastAsia="en-US"/>
        </w:rPr>
      </w:pPr>
    </w:p>
    <w:p w:rsidR="00BA767A" w:rsidRDefault="00BA767A" w:rsidP="00BA767A">
      <w:pPr>
        <w:spacing w:after="0"/>
        <w:jc w:val="both"/>
        <w:rPr>
          <w:rFonts w:ascii="Arial" w:eastAsia="Calibri" w:hAnsi="Arial" w:cs="Arial"/>
          <w:sz w:val="24"/>
          <w:szCs w:val="18"/>
          <w:lang w:eastAsia="en-US"/>
        </w:rPr>
      </w:pPr>
      <w:r w:rsidRPr="001662CA">
        <w:rPr>
          <w:rFonts w:ascii="Arial" w:eastAsia="Calibri" w:hAnsi="Arial" w:cs="Arial"/>
          <w:sz w:val="24"/>
          <w:szCs w:val="18"/>
          <w:lang w:eastAsia="en-US"/>
        </w:rPr>
        <w:t xml:space="preserve">Se deberá presentar la justificación de la falta de logros de los objetivos y metas de los programas analizados del ejercicio 2019, </w:t>
      </w:r>
      <w:r w:rsidR="00640899">
        <w:rPr>
          <w:rFonts w:ascii="Arial" w:eastAsia="Calibri" w:hAnsi="Arial" w:cs="Arial"/>
          <w:sz w:val="24"/>
          <w:szCs w:val="18"/>
          <w:lang w:eastAsia="en-US"/>
        </w:rPr>
        <w:t>de los que se detectaron</w:t>
      </w:r>
      <w:r w:rsidRPr="001662CA">
        <w:rPr>
          <w:rFonts w:ascii="Arial" w:eastAsia="Calibri" w:hAnsi="Arial" w:cs="Arial"/>
          <w:sz w:val="24"/>
          <w:szCs w:val="18"/>
          <w:lang w:eastAsia="en-US"/>
        </w:rPr>
        <w:t xml:space="preserve"> que no </w:t>
      </w:r>
      <w:r w:rsidR="00640899">
        <w:rPr>
          <w:rFonts w:ascii="Arial" w:eastAsia="Calibri" w:hAnsi="Arial" w:cs="Arial"/>
          <w:sz w:val="24"/>
          <w:szCs w:val="18"/>
          <w:lang w:eastAsia="en-US"/>
        </w:rPr>
        <w:t xml:space="preserve">se </w:t>
      </w:r>
      <w:r w:rsidRPr="001662CA">
        <w:rPr>
          <w:rFonts w:ascii="Arial" w:eastAsia="Calibri" w:hAnsi="Arial" w:cs="Arial"/>
          <w:sz w:val="24"/>
          <w:szCs w:val="18"/>
          <w:lang w:eastAsia="en-US"/>
        </w:rPr>
        <w:t>cumpli</w:t>
      </w:r>
      <w:r w:rsidR="00640899">
        <w:rPr>
          <w:rFonts w:ascii="Arial" w:eastAsia="Calibri" w:hAnsi="Arial" w:cs="Arial"/>
          <w:sz w:val="24"/>
          <w:szCs w:val="18"/>
          <w:lang w:eastAsia="en-US"/>
        </w:rPr>
        <w:t>eron</w:t>
      </w:r>
      <w:r w:rsidRPr="001662CA">
        <w:rPr>
          <w:rFonts w:ascii="Arial" w:eastAsia="Calibri" w:hAnsi="Arial" w:cs="Arial"/>
          <w:sz w:val="24"/>
          <w:szCs w:val="18"/>
          <w:lang w:eastAsia="en-US"/>
        </w:rPr>
        <w:t xml:space="preserve"> en su totalidad con las metas en </w:t>
      </w:r>
      <w:r w:rsidR="00640899">
        <w:rPr>
          <w:rFonts w:ascii="Arial" w:eastAsia="Calibri" w:hAnsi="Arial" w:cs="Arial"/>
          <w:sz w:val="24"/>
          <w:szCs w:val="18"/>
          <w:lang w:eastAsia="en-US"/>
        </w:rPr>
        <w:t xml:space="preserve">algunos </w:t>
      </w:r>
      <w:r w:rsidRPr="001662CA">
        <w:rPr>
          <w:rFonts w:ascii="Arial" w:eastAsia="Calibri" w:hAnsi="Arial" w:cs="Arial"/>
          <w:sz w:val="24"/>
          <w:szCs w:val="18"/>
          <w:lang w:eastAsia="en-US"/>
        </w:rPr>
        <w:t>niveles de las Matrices de Indicadores para Resultados</w:t>
      </w:r>
      <w:r>
        <w:rPr>
          <w:rFonts w:ascii="Arial" w:eastAsia="Calibri" w:hAnsi="Arial" w:cs="Arial"/>
          <w:sz w:val="24"/>
          <w:szCs w:val="18"/>
          <w:lang w:eastAsia="en-US"/>
        </w:rPr>
        <w:t>,</w:t>
      </w:r>
      <w:r w:rsidRPr="001662CA">
        <w:rPr>
          <w:rFonts w:ascii="Arial" w:eastAsia="Calibri" w:hAnsi="Arial" w:cs="Arial"/>
          <w:sz w:val="24"/>
          <w:szCs w:val="18"/>
          <w:lang w:eastAsia="en-US"/>
        </w:rPr>
        <w:t xml:space="preserve"> de acuerdo a lo programado en la planeación.</w:t>
      </w:r>
      <w:r w:rsidR="00640899">
        <w:rPr>
          <w:rFonts w:ascii="Arial" w:eastAsia="Calibri" w:hAnsi="Arial" w:cs="Arial"/>
          <w:sz w:val="24"/>
          <w:szCs w:val="18"/>
          <w:lang w:eastAsia="en-US"/>
        </w:rPr>
        <w:t xml:space="preserve"> Así como </w:t>
      </w:r>
      <w:r w:rsidR="00136423">
        <w:rPr>
          <w:rFonts w:ascii="Arial" w:eastAsia="Calibri" w:hAnsi="Arial" w:cs="Arial"/>
          <w:sz w:val="24"/>
          <w:szCs w:val="18"/>
          <w:lang w:eastAsia="en-US"/>
        </w:rPr>
        <w:t xml:space="preserve">justificar </w:t>
      </w:r>
      <w:r w:rsidR="00640899">
        <w:rPr>
          <w:rFonts w:ascii="Arial" w:eastAsia="Calibri" w:hAnsi="Arial" w:cs="Arial"/>
          <w:sz w:val="24"/>
          <w:szCs w:val="18"/>
          <w:lang w:eastAsia="en-US"/>
        </w:rPr>
        <w:t>la falta de información en los niveles que presentaron un 0% de avance.</w:t>
      </w:r>
    </w:p>
    <w:p w:rsidR="00BA767A" w:rsidRDefault="00BA767A" w:rsidP="00BA767A">
      <w:pPr>
        <w:spacing w:after="0"/>
        <w:jc w:val="both"/>
        <w:rPr>
          <w:rFonts w:ascii="Arial" w:eastAsia="Calibri" w:hAnsi="Arial" w:cs="Arial"/>
          <w:sz w:val="24"/>
          <w:szCs w:val="18"/>
          <w:lang w:eastAsia="en-US"/>
        </w:rPr>
      </w:pPr>
    </w:p>
    <w:p w:rsidR="00BA767A" w:rsidRDefault="00BA767A" w:rsidP="00BA767A">
      <w:pPr>
        <w:spacing w:after="0"/>
        <w:jc w:val="both"/>
        <w:rPr>
          <w:rFonts w:ascii="Arial" w:eastAsia="Calibri" w:hAnsi="Arial" w:cs="Arial"/>
          <w:sz w:val="24"/>
          <w:szCs w:val="18"/>
          <w:lang w:eastAsia="en-US"/>
        </w:rPr>
      </w:pPr>
      <w:r w:rsidRPr="001662CA">
        <w:rPr>
          <w:rFonts w:ascii="Arial" w:eastAsia="Calibri" w:hAnsi="Arial" w:cs="Arial"/>
          <w:sz w:val="24"/>
          <w:szCs w:val="18"/>
          <w:lang w:eastAsia="en-US"/>
        </w:rPr>
        <w:t>También</w:t>
      </w:r>
      <w:r w:rsidR="00AD339F">
        <w:rPr>
          <w:rFonts w:ascii="Arial" w:eastAsia="Calibri" w:hAnsi="Arial" w:cs="Arial"/>
          <w:sz w:val="24"/>
          <w:szCs w:val="18"/>
          <w:lang w:eastAsia="en-US"/>
        </w:rPr>
        <w:t>,</w:t>
      </w:r>
      <w:r w:rsidRPr="001662CA">
        <w:rPr>
          <w:rFonts w:ascii="Arial" w:eastAsia="Calibri" w:hAnsi="Arial" w:cs="Arial"/>
          <w:sz w:val="24"/>
          <w:szCs w:val="18"/>
          <w:lang w:eastAsia="en-US"/>
        </w:rPr>
        <w:t xml:space="preserve"> se</w:t>
      </w:r>
      <w:r w:rsidR="00640899">
        <w:rPr>
          <w:rFonts w:ascii="Arial" w:eastAsia="Calibri" w:hAnsi="Arial" w:cs="Arial"/>
          <w:sz w:val="24"/>
          <w:szCs w:val="18"/>
          <w:lang w:eastAsia="en-US"/>
        </w:rPr>
        <w:t xml:space="preserve"> deberá justificar las inconsiste</w:t>
      </w:r>
      <w:r w:rsidRPr="001662CA">
        <w:rPr>
          <w:rFonts w:ascii="Arial" w:eastAsia="Calibri" w:hAnsi="Arial" w:cs="Arial"/>
          <w:sz w:val="24"/>
          <w:szCs w:val="18"/>
          <w:lang w:eastAsia="en-US"/>
        </w:rPr>
        <w:t xml:space="preserve">ncias observadas en las </w:t>
      </w:r>
      <w:r w:rsidR="002B3F17">
        <w:rPr>
          <w:rFonts w:ascii="Arial" w:eastAsia="Calibri" w:hAnsi="Arial" w:cs="Arial"/>
          <w:sz w:val="24"/>
          <w:szCs w:val="18"/>
          <w:lang w:eastAsia="en-US"/>
        </w:rPr>
        <w:t>C</w:t>
      </w:r>
      <w:r w:rsidR="00AD339F">
        <w:rPr>
          <w:rFonts w:ascii="Arial" w:eastAsia="Calibri" w:hAnsi="Arial" w:cs="Arial"/>
          <w:sz w:val="24"/>
          <w:szCs w:val="18"/>
          <w:lang w:eastAsia="en-US"/>
        </w:rPr>
        <w:t>é</w:t>
      </w:r>
      <w:r w:rsidRPr="001662CA">
        <w:rPr>
          <w:rFonts w:ascii="Arial" w:eastAsia="Calibri" w:hAnsi="Arial" w:cs="Arial"/>
          <w:sz w:val="24"/>
          <w:szCs w:val="18"/>
          <w:lang w:eastAsia="en-US"/>
        </w:rPr>
        <w:t xml:space="preserve">dulas de </w:t>
      </w:r>
      <w:r w:rsidR="002B3F17">
        <w:rPr>
          <w:rFonts w:ascii="Arial" w:eastAsia="Calibri" w:hAnsi="Arial" w:cs="Arial"/>
          <w:sz w:val="24"/>
          <w:szCs w:val="18"/>
          <w:lang w:eastAsia="en-US"/>
        </w:rPr>
        <w:t>A</w:t>
      </w:r>
      <w:r w:rsidRPr="001662CA">
        <w:rPr>
          <w:rFonts w:ascii="Arial" w:eastAsia="Calibri" w:hAnsi="Arial" w:cs="Arial"/>
          <w:sz w:val="24"/>
          <w:szCs w:val="18"/>
          <w:lang w:eastAsia="en-US"/>
        </w:rPr>
        <w:t xml:space="preserve">vances </w:t>
      </w:r>
      <w:r w:rsidR="00640899">
        <w:rPr>
          <w:rFonts w:ascii="Arial" w:eastAsia="Calibri" w:hAnsi="Arial" w:cs="Arial"/>
          <w:sz w:val="24"/>
          <w:szCs w:val="18"/>
          <w:lang w:eastAsia="en-US"/>
        </w:rPr>
        <w:t xml:space="preserve">de cumplimiento </w:t>
      </w:r>
      <w:r w:rsidR="00AD339F">
        <w:rPr>
          <w:rFonts w:ascii="Arial" w:eastAsia="Calibri" w:hAnsi="Arial" w:cs="Arial"/>
          <w:sz w:val="24"/>
          <w:szCs w:val="18"/>
          <w:lang w:eastAsia="en-US"/>
        </w:rPr>
        <w:t xml:space="preserve">de objetivos y metas, </w:t>
      </w:r>
      <w:r w:rsidRPr="001662CA">
        <w:rPr>
          <w:rFonts w:ascii="Arial" w:eastAsia="Calibri" w:hAnsi="Arial" w:cs="Arial"/>
          <w:sz w:val="24"/>
          <w:szCs w:val="18"/>
          <w:lang w:eastAsia="en-US"/>
        </w:rPr>
        <w:t xml:space="preserve">relacionada con las metas </w:t>
      </w:r>
      <w:r w:rsidR="00AD339F">
        <w:rPr>
          <w:rFonts w:ascii="Arial" w:eastAsia="Calibri" w:hAnsi="Arial" w:cs="Arial"/>
          <w:sz w:val="24"/>
          <w:szCs w:val="18"/>
          <w:lang w:eastAsia="en-US"/>
        </w:rPr>
        <w:t xml:space="preserve">reportadas </w:t>
      </w:r>
      <w:r w:rsidRPr="001662CA">
        <w:rPr>
          <w:rFonts w:ascii="Arial" w:eastAsia="Calibri" w:hAnsi="Arial" w:cs="Arial"/>
          <w:sz w:val="24"/>
          <w:szCs w:val="18"/>
          <w:lang w:eastAsia="en-US"/>
        </w:rPr>
        <w:t>de cada trimestre</w:t>
      </w:r>
      <w:r>
        <w:rPr>
          <w:rFonts w:ascii="Arial" w:eastAsia="Calibri" w:hAnsi="Arial" w:cs="Arial"/>
          <w:sz w:val="24"/>
          <w:szCs w:val="18"/>
          <w:lang w:eastAsia="en-US"/>
        </w:rPr>
        <w:t>,</w:t>
      </w:r>
      <w:r w:rsidRPr="001662CA">
        <w:rPr>
          <w:rFonts w:ascii="Arial" w:eastAsia="Calibri" w:hAnsi="Arial" w:cs="Arial"/>
          <w:sz w:val="24"/>
          <w:szCs w:val="18"/>
          <w:lang w:eastAsia="en-US"/>
        </w:rPr>
        <w:t xml:space="preserve"> </w:t>
      </w:r>
      <w:r w:rsidR="00AD339F">
        <w:rPr>
          <w:rFonts w:ascii="Arial" w:eastAsia="Calibri" w:hAnsi="Arial" w:cs="Arial"/>
          <w:sz w:val="24"/>
          <w:szCs w:val="18"/>
          <w:lang w:eastAsia="en-US"/>
        </w:rPr>
        <w:t>con respecto a las metas contenidas en las fichas técnicas</w:t>
      </w:r>
      <w:r w:rsidR="00820EE7">
        <w:rPr>
          <w:rFonts w:ascii="Arial" w:eastAsia="Calibri" w:hAnsi="Arial" w:cs="Arial"/>
          <w:sz w:val="24"/>
          <w:szCs w:val="18"/>
          <w:lang w:eastAsia="en-US"/>
        </w:rPr>
        <w:t xml:space="preserve"> de indicadores y que fueron mencionadas en el apartado de observaciones de este informe.</w:t>
      </w:r>
    </w:p>
    <w:p w:rsidR="00BA767A" w:rsidRDefault="00BA767A" w:rsidP="00BA767A">
      <w:pPr>
        <w:spacing w:after="0"/>
        <w:jc w:val="both"/>
        <w:rPr>
          <w:rFonts w:ascii="Arial" w:eastAsia="Calibri" w:hAnsi="Arial" w:cs="Arial"/>
          <w:sz w:val="24"/>
          <w:szCs w:val="18"/>
          <w:lang w:eastAsia="en-US"/>
        </w:rPr>
      </w:pPr>
    </w:p>
    <w:p w:rsidR="00AF5FBC" w:rsidRDefault="00AD339F" w:rsidP="002A14C1">
      <w:pPr>
        <w:spacing w:after="0"/>
        <w:jc w:val="both"/>
        <w:rPr>
          <w:rFonts w:ascii="Arial" w:eastAsia="Calibri" w:hAnsi="Arial" w:cs="Arial"/>
          <w:sz w:val="24"/>
          <w:szCs w:val="18"/>
          <w:lang w:eastAsia="en-US"/>
        </w:rPr>
      </w:pPr>
      <w:r>
        <w:rPr>
          <w:rFonts w:ascii="Arial" w:eastAsia="Calibri" w:hAnsi="Arial" w:cs="Arial"/>
          <w:sz w:val="24"/>
          <w:szCs w:val="18"/>
          <w:lang w:eastAsia="en-US"/>
        </w:rPr>
        <w:t>Derivado de las debilidades detectadas en los programas analizados, s</w:t>
      </w:r>
      <w:r w:rsidR="00BA767A" w:rsidRPr="001662CA">
        <w:rPr>
          <w:rFonts w:ascii="Arial" w:eastAsia="Calibri" w:hAnsi="Arial" w:cs="Arial"/>
          <w:sz w:val="24"/>
          <w:szCs w:val="18"/>
          <w:lang w:eastAsia="en-US"/>
        </w:rPr>
        <w:t>e presenta un área de oportunidad para la mejora de los objetivos y metas de los programas presupuestarios a partir del ejercicio 2021</w:t>
      </w:r>
      <w:r w:rsidR="00AF5FBC">
        <w:rPr>
          <w:rFonts w:ascii="Arial" w:eastAsia="Calibri" w:hAnsi="Arial" w:cs="Arial"/>
          <w:sz w:val="24"/>
          <w:szCs w:val="18"/>
          <w:lang w:eastAsia="en-US"/>
        </w:rPr>
        <w:t>,</w:t>
      </w:r>
      <w:r w:rsidR="00BA767A" w:rsidRPr="001662CA">
        <w:rPr>
          <w:rFonts w:ascii="Arial" w:eastAsia="Calibri" w:hAnsi="Arial" w:cs="Arial"/>
          <w:sz w:val="24"/>
          <w:szCs w:val="18"/>
          <w:lang w:eastAsia="en-US"/>
        </w:rPr>
        <w:t xml:space="preserve"> con el fin de contribuir a la toma de decisiones y programar alcances de acuerdo a las posibilidades del Municipio y al impacto que tuvieron, y lograr al final del ejercicio el cumplimiento </w:t>
      </w:r>
      <w:r w:rsidR="00AF5FBC">
        <w:rPr>
          <w:rFonts w:ascii="Arial" w:eastAsia="Calibri" w:hAnsi="Arial" w:cs="Arial"/>
          <w:sz w:val="24"/>
          <w:szCs w:val="18"/>
          <w:lang w:eastAsia="en-US"/>
        </w:rPr>
        <w:t>de todos sus objetivos y metas. Se deberá tomar como antecedente los resultados alcanzados en los programas ejecutados de cada ejercicio fiscal, para mejorar la planeación estratégica y operativa, de tal manera que redunde en una programación de metas de acuerdo a las expectativas contempladas en el Plan Municipal de D</w:t>
      </w:r>
      <w:r w:rsidR="00820EE7">
        <w:rPr>
          <w:rFonts w:ascii="Arial" w:eastAsia="Calibri" w:hAnsi="Arial" w:cs="Arial"/>
          <w:sz w:val="24"/>
          <w:szCs w:val="18"/>
          <w:lang w:eastAsia="en-US"/>
        </w:rPr>
        <w:t>esarrollo de Isla Mujeres</w:t>
      </w:r>
    </w:p>
    <w:p w:rsidR="002A14C1" w:rsidRDefault="002A14C1" w:rsidP="002A14C1">
      <w:pPr>
        <w:spacing w:after="0"/>
        <w:jc w:val="both"/>
        <w:rPr>
          <w:rFonts w:ascii="Arial" w:eastAsia="Calibri" w:hAnsi="Arial" w:cs="Arial"/>
          <w:sz w:val="24"/>
          <w:szCs w:val="18"/>
          <w:lang w:eastAsia="en-US"/>
        </w:rPr>
      </w:pPr>
    </w:p>
    <w:p w:rsidR="00BA767A" w:rsidRDefault="00BA767A" w:rsidP="00BA767A">
      <w:pPr>
        <w:spacing w:after="0" w:line="259" w:lineRule="auto"/>
        <w:jc w:val="both"/>
        <w:rPr>
          <w:rFonts w:ascii="Arial" w:eastAsia="Calibri" w:hAnsi="Arial" w:cs="Arial"/>
          <w:b/>
          <w:sz w:val="24"/>
          <w:szCs w:val="18"/>
          <w:lang w:eastAsia="en-US"/>
        </w:rPr>
      </w:pPr>
      <w:r w:rsidRPr="001662CA">
        <w:rPr>
          <w:rFonts w:ascii="Arial" w:eastAsia="Calibri" w:hAnsi="Arial" w:cs="Arial"/>
          <w:b/>
          <w:sz w:val="24"/>
          <w:szCs w:val="18"/>
          <w:lang w:eastAsia="en-US"/>
        </w:rPr>
        <w:t xml:space="preserve">Para la observación </w:t>
      </w:r>
      <w:r w:rsidR="00921C6A">
        <w:rPr>
          <w:rFonts w:ascii="Arial" w:eastAsia="Calibri" w:hAnsi="Arial" w:cs="Arial"/>
          <w:b/>
          <w:sz w:val="24"/>
          <w:szCs w:val="18"/>
          <w:lang w:eastAsia="en-US"/>
        </w:rPr>
        <w:t>2</w:t>
      </w:r>
    </w:p>
    <w:p w:rsidR="00054FFA" w:rsidRPr="003536ED" w:rsidRDefault="00054FFA" w:rsidP="00BA767A">
      <w:pPr>
        <w:spacing w:after="0" w:line="259" w:lineRule="auto"/>
        <w:jc w:val="both"/>
        <w:rPr>
          <w:rFonts w:ascii="Arial" w:eastAsia="Calibri" w:hAnsi="Arial" w:cs="Arial"/>
          <w:sz w:val="24"/>
          <w:szCs w:val="18"/>
          <w:lang w:eastAsia="en-US"/>
        </w:rPr>
      </w:pPr>
    </w:p>
    <w:p w:rsidR="00054FFA" w:rsidRPr="00054FFA" w:rsidRDefault="00054FFA" w:rsidP="00A03052">
      <w:pPr>
        <w:spacing w:after="0"/>
        <w:jc w:val="both"/>
        <w:rPr>
          <w:rFonts w:ascii="Arial" w:hAnsi="Arial" w:cs="Arial"/>
          <w:color w:val="000000" w:themeColor="text1"/>
          <w:sz w:val="24"/>
          <w:szCs w:val="24"/>
        </w:rPr>
      </w:pPr>
      <w:r w:rsidRPr="00054FFA">
        <w:rPr>
          <w:rFonts w:ascii="Arial" w:hAnsi="Arial" w:cs="Arial"/>
          <w:color w:val="000000" w:themeColor="text1"/>
          <w:sz w:val="24"/>
          <w:szCs w:val="24"/>
        </w:rPr>
        <w:t xml:space="preserve">Las unidades administrativas responsables </w:t>
      </w:r>
      <w:r>
        <w:rPr>
          <w:rFonts w:ascii="Arial" w:hAnsi="Arial" w:cs="Arial"/>
          <w:color w:val="000000" w:themeColor="text1"/>
          <w:sz w:val="24"/>
          <w:szCs w:val="24"/>
        </w:rPr>
        <w:t xml:space="preserve">de la ejecución de los programas, </w:t>
      </w:r>
      <w:r w:rsidRPr="00054FFA">
        <w:rPr>
          <w:rFonts w:ascii="Arial" w:hAnsi="Arial" w:cs="Arial"/>
          <w:color w:val="000000" w:themeColor="text1"/>
          <w:sz w:val="24"/>
          <w:szCs w:val="24"/>
        </w:rPr>
        <w:t>deberán generar la información suficiente y pertinente sobre el resultado de los logros obtenidos que se reporten en las Cédulas de Avances del cumplimiento de los objetivos y metas de los programas presupuestarios</w:t>
      </w:r>
      <w:r w:rsidRPr="00054FFA">
        <w:rPr>
          <w:rFonts w:ascii="Arial" w:eastAsia="Calibri" w:hAnsi="Arial" w:cs="Arial"/>
          <w:sz w:val="24"/>
          <w:szCs w:val="24"/>
          <w:lang w:eastAsia="en-US"/>
        </w:rPr>
        <w:t xml:space="preserve">, siendo indispensable </w:t>
      </w:r>
      <w:r w:rsidRPr="00054FFA">
        <w:rPr>
          <w:rFonts w:ascii="Arial" w:hAnsi="Arial" w:cs="Arial"/>
          <w:color w:val="000000" w:themeColor="text1"/>
          <w:sz w:val="24"/>
          <w:szCs w:val="24"/>
        </w:rPr>
        <w:t xml:space="preserve">que, de acuerdo a lo observado en el análisis de la MIR, se incorporen los elementos </w:t>
      </w:r>
      <w:r w:rsidRPr="00054FFA">
        <w:rPr>
          <w:rFonts w:ascii="Arial" w:hAnsi="Arial" w:cs="Arial"/>
          <w:color w:val="000000" w:themeColor="text1"/>
          <w:sz w:val="24"/>
          <w:szCs w:val="24"/>
        </w:rPr>
        <w:lastRenderedPageBreak/>
        <w:t>señalados</w:t>
      </w:r>
      <w:r w:rsidR="00270CD3" w:rsidRPr="00270CD3">
        <w:rPr>
          <w:rFonts w:ascii="Arial" w:eastAsia="Calibri" w:hAnsi="Arial" w:cs="Arial"/>
          <w:sz w:val="24"/>
          <w:szCs w:val="24"/>
          <w:lang w:eastAsia="en-US"/>
        </w:rPr>
        <w:t xml:space="preserve"> </w:t>
      </w:r>
      <w:r w:rsidR="00270CD3" w:rsidRPr="00270CD3">
        <w:rPr>
          <w:rFonts w:ascii="Arial" w:hAnsi="Arial" w:cs="Arial"/>
          <w:color w:val="000000" w:themeColor="text1"/>
          <w:sz w:val="24"/>
          <w:szCs w:val="24"/>
        </w:rPr>
        <w:t>a partir del ejercicio 2021</w:t>
      </w:r>
      <w:r w:rsidR="00270CD3">
        <w:rPr>
          <w:rFonts w:ascii="Arial" w:hAnsi="Arial" w:cs="Arial"/>
          <w:color w:val="000000" w:themeColor="text1"/>
          <w:sz w:val="24"/>
          <w:szCs w:val="24"/>
        </w:rPr>
        <w:t>,</w:t>
      </w:r>
      <w:r w:rsidRPr="00054FFA">
        <w:rPr>
          <w:rFonts w:ascii="Arial" w:hAnsi="Arial" w:cs="Arial"/>
          <w:color w:val="000000" w:themeColor="text1"/>
          <w:sz w:val="24"/>
          <w:szCs w:val="24"/>
        </w:rPr>
        <w:t xml:space="preserve"> para mejorar los medios de verificación que permita acceder y consultar las evidencias correspondientes.</w:t>
      </w:r>
    </w:p>
    <w:p w:rsidR="00054FFA" w:rsidRPr="00054FFA" w:rsidRDefault="00054FFA" w:rsidP="00A03052">
      <w:pPr>
        <w:spacing w:after="0"/>
        <w:jc w:val="both"/>
        <w:rPr>
          <w:rFonts w:ascii="Arial" w:hAnsi="Arial" w:cs="Arial"/>
          <w:color w:val="000000" w:themeColor="text1"/>
          <w:sz w:val="24"/>
          <w:szCs w:val="24"/>
        </w:rPr>
      </w:pPr>
    </w:p>
    <w:p w:rsidR="00054FFA" w:rsidRDefault="00054FFA" w:rsidP="00A03052">
      <w:pPr>
        <w:spacing w:after="0"/>
        <w:jc w:val="both"/>
        <w:rPr>
          <w:rFonts w:ascii="Arial" w:eastAsia="Calibri" w:hAnsi="Arial" w:cs="Arial"/>
          <w:b/>
          <w:sz w:val="24"/>
          <w:szCs w:val="18"/>
          <w:lang w:eastAsia="en-US"/>
        </w:rPr>
      </w:pPr>
      <w:r w:rsidRPr="00054FFA">
        <w:rPr>
          <w:rFonts w:ascii="Arial" w:hAnsi="Arial" w:cs="Arial"/>
          <w:color w:val="000000" w:themeColor="text1"/>
          <w:sz w:val="24"/>
          <w:szCs w:val="24"/>
        </w:rPr>
        <w:t xml:space="preserve">Así mismo, para el caso de los resultados reportados en las Cédulas de Avance de los programas analizados del ejercicio 2019, se requiere presentar la evidencia </w:t>
      </w:r>
      <w:r w:rsidR="00270CD3">
        <w:rPr>
          <w:rFonts w:ascii="Arial" w:hAnsi="Arial" w:cs="Arial"/>
          <w:color w:val="000000" w:themeColor="text1"/>
          <w:sz w:val="24"/>
          <w:szCs w:val="24"/>
        </w:rPr>
        <w:t xml:space="preserve">documental </w:t>
      </w:r>
      <w:r w:rsidRPr="00054FFA">
        <w:rPr>
          <w:rFonts w:ascii="Arial" w:hAnsi="Arial" w:cs="Arial"/>
          <w:color w:val="000000" w:themeColor="text1"/>
          <w:sz w:val="24"/>
          <w:szCs w:val="24"/>
        </w:rPr>
        <w:t xml:space="preserve">únicamente a nivel componente </w:t>
      </w:r>
      <w:r w:rsidR="00270CD3">
        <w:rPr>
          <w:rFonts w:ascii="Arial" w:hAnsi="Arial" w:cs="Arial"/>
          <w:color w:val="000000" w:themeColor="text1"/>
          <w:sz w:val="24"/>
          <w:szCs w:val="24"/>
        </w:rPr>
        <w:t xml:space="preserve">que hayan reportado su cumplimiento al 100% o más, </w:t>
      </w:r>
      <w:r w:rsidRPr="00054FFA">
        <w:rPr>
          <w:rFonts w:ascii="Arial" w:hAnsi="Arial" w:cs="Arial"/>
          <w:color w:val="000000" w:themeColor="text1"/>
          <w:sz w:val="24"/>
          <w:szCs w:val="24"/>
        </w:rPr>
        <w:t>para su verificación</w:t>
      </w:r>
      <w:r w:rsidR="00270CD3">
        <w:rPr>
          <w:rFonts w:ascii="Arial" w:hAnsi="Arial" w:cs="Arial"/>
          <w:color w:val="000000" w:themeColor="text1"/>
          <w:sz w:val="24"/>
          <w:szCs w:val="24"/>
        </w:rPr>
        <w:t>.</w:t>
      </w:r>
    </w:p>
    <w:p w:rsidR="00BA767A" w:rsidRPr="003536ED" w:rsidRDefault="00BA767A" w:rsidP="00BA767A">
      <w:pPr>
        <w:spacing w:after="0" w:line="259" w:lineRule="auto"/>
        <w:jc w:val="both"/>
        <w:rPr>
          <w:rFonts w:ascii="Arial" w:eastAsia="Calibri" w:hAnsi="Arial" w:cs="Arial"/>
          <w:sz w:val="24"/>
          <w:szCs w:val="24"/>
          <w:lang w:eastAsia="en-US"/>
        </w:rPr>
      </w:pPr>
    </w:p>
    <w:p w:rsidR="00270CD3" w:rsidRPr="00270CD3" w:rsidRDefault="00270CD3" w:rsidP="00270CD3">
      <w:pPr>
        <w:spacing w:after="0" w:line="259" w:lineRule="auto"/>
        <w:jc w:val="both"/>
        <w:rPr>
          <w:rFonts w:ascii="Arial" w:eastAsia="Calibri" w:hAnsi="Arial" w:cs="Arial"/>
          <w:b/>
          <w:sz w:val="24"/>
          <w:szCs w:val="24"/>
          <w:lang w:eastAsia="en-US"/>
        </w:rPr>
      </w:pPr>
      <w:r w:rsidRPr="00270CD3">
        <w:rPr>
          <w:rFonts w:ascii="Arial" w:eastAsia="Calibri" w:hAnsi="Arial" w:cs="Arial"/>
          <w:b/>
          <w:sz w:val="24"/>
          <w:szCs w:val="24"/>
          <w:lang w:eastAsia="en-US"/>
        </w:rPr>
        <w:t xml:space="preserve">Para la observación </w:t>
      </w:r>
      <w:r>
        <w:rPr>
          <w:rFonts w:ascii="Arial" w:eastAsia="Calibri" w:hAnsi="Arial" w:cs="Arial"/>
          <w:b/>
          <w:sz w:val="24"/>
          <w:szCs w:val="24"/>
          <w:lang w:eastAsia="en-US"/>
        </w:rPr>
        <w:t>3</w:t>
      </w:r>
    </w:p>
    <w:p w:rsidR="00270CD3" w:rsidRPr="003536ED" w:rsidRDefault="00270CD3" w:rsidP="00BA767A">
      <w:pPr>
        <w:spacing w:after="0" w:line="259" w:lineRule="auto"/>
        <w:jc w:val="both"/>
        <w:rPr>
          <w:rFonts w:ascii="Arial" w:eastAsia="Calibri" w:hAnsi="Arial" w:cs="Arial"/>
          <w:sz w:val="24"/>
          <w:szCs w:val="24"/>
          <w:lang w:eastAsia="en-US"/>
        </w:rPr>
      </w:pPr>
    </w:p>
    <w:p w:rsidR="00BA767A" w:rsidRDefault="00A03052" w:rsidP="00A03052">
      <w:pPr>
        <w:spacing w:after="0"/>
        <w:jc w:val="both"/>
        <w:rPr>
          <w:rFonts w:ascii="Arial" w:eastAsia="Calibri" w:hAnsi="Arial" w:cs="Arial"/>
          <w:bCs/>
          <w:sz w:val="24"/>
          <w:szCs w:val="24"/>
        </w:rPr>
      </w:pPr>
      <w:r>
        <w:rPr>
          <w:rFonts w:ascii="Arial" w:eastAsia="Calibri" w:hAnsi="Arial" w:cs="Arial"/>
          <w:bCs/>
          <w:sz w:val="24"/>
          <w:szCs w:val="24"/>
        </w:rPr>
        <w:t>Es indispensable que se elaboren</w:t>
      </w:r>
      <w:r w:rsidRPr="001662CA">
        <w:rPr>
          <w:rFonts w:ascii="Arial" w:eastAsia="Calibri" w:hAnsi="Arial" w:cs="Arial"/>
          <w:bCs/>
          <w:sz w:val="24"/>
          <w:szCs w:val="24"/>
        </w:rPr>
        <w:t xml:space="preserve"> las respectivas fichas técnicas de indicadores por cada uno de los objetivos establecidos en los distintos niveles que conforman la MIR de los Programas presupuestarios que se aprueben </w:t>
      </w:r>
      <w:r>
        <w:rPr>
          <w:rFonts w:ascii="Arial" w:eastAsia="Calibri" w:hAnsi="Arial" w:cs="Arial"/>
          <w:bCs/>
          <w:sz w:val="24"/>
          <w:szCs w:val="24"/>
        </w:rPr>
        <w:t xml:space="preserve">en cada ejercicio fiscal, </w:t>
      </w:r>
      <w:r w:rsidRPr="001662CA">
        <w:rPr>
          <w:rFonts w:ascii="Arial" w:eastAsia="Calibri" w:hAnsi="Arial" w:cs="Arial"/>
          <w:bCs/>
          <w:sz w:val="24"/>
          <w:szCs w:val="24"/>
        </w:rPr>
        <w:t xml:space="preserve">con la finalidad de contar con los elementos mínimos </w:t>
      </w:r>
      <w:r>
        <w:rPr>
          <w:rFonts w:ascii="Arial" w:eastAsia="Calibri" w:hAnsi="Arial" w:cs="Arial"/>
          <w:bCs/>
          <w:sz w:val="24"/>
          <w:szCs w:val="24"/>
        </w:rPr>
        <w:t xml:space="preserve">requeridos </w:t>
      </w:r>
      <w:r w:rsidRPr="001662CA">
        <w:rPr>
          <w:rFonts w:ascii="Arial" w:eastAsia="Calibri" w:hAnsi="Arial" w:cs="Arial"/>
          <w:bCs/>
          <w:sz w:val="24"/>
          <w:szCs w:val="24"/>
        </w:rPr>
        <w:t xml:space="preserve">para el seguimiento y evaluación de </w:t>
      </w:r>
      <w:r>
        <w:rPr>
          <w:rFonts w:ascii="Arial" w:eastAsia="Calibri" w:hAnsi="Arial" w:cs="Arial"/>
          <w:bCs/>
          <w:sz w:val="24"/>
          <w:szCs w:val="24"/>
        </w:rPr>
        <w:t xml:space="preserve">dichos </w:t>
      </w:r>
      <w:r w:rsidRPr="001662CA">
        <w:rPr>
          <w:rFonts w:ascii="Arial" w:eastAsia="Calibri" w:hAnsi="Arial" w:cs="Arial"/>
          <w:bCs/>
          <w:sz w:val="24"/>
          <w:szCs w:val="24"/>
        </w:rPr>
        <w:t xml:space="preserve">programas, de acuerdo a lo establecido en </w:t>
      </w:r>
      <w:r>
        <w:rPr>
          <w:rFonts w:ascii="Arial" w:eastAsia="Calibri" w:hAnsi="Arial" w:cs="Arial"/>
          <w:bCs/>
          <w:sz w:val="24"/>
          <w:szCs w:val="24"/>
        </w:rPr>
        <w:t xml:space="preserve">la </w:t>
      </w:r>
      <w:r w:rsidRPr="001662CA">
        <w:rPr>
          <w:rFonts w:ascii="Arial" w:eastAsia="Calibri" w:hAnsi="Arial" w:cs="Arial"/>
          <w:bCs/>
          <w:sz w:val="24"/>
          <w:szCs w:val="24"/>
        </w:rPr>
        <w:t xml:space="preserve">normatividad aplicable. </w:t>
      </w:r>
      <w:r>
        <w:rPr>
          <w:rFonts w:ascii="Arial" w:eastAsia="Calibri" w:hAnsi="Arial" w:cs="Arial"/>
          <w:bCs/>
          <w:sz w:val="24"/>
          <w:szCs w:val="24"/>
        </w:rPr>
        <w:t xml:space="preserve">En este caso, se deberá presentar evidencia </w:t>
      </w:r>
      <w:r w:rsidR="00307F66">
        <w:rPr>
          <w:rFonts w:ascii="Arial" w:eastAsia="Calibri" w:hAnsi="Arial" w:cs="Arial"/>
          <w:bCs/>
          <w:sz w:val="24"/>
          <w:szCs w:val="24"/>
        </w:rPr>
        <w:t>de las fichas técnicas de tres programas presupuestarios del ejercicio 2020, para verificar que cue</w:t>
      </w:r>
      <w:r w:rsidR="001D5CD9">
        <w:rPr>
          <w:rFonts w:ascii="Arial" w:eastAsia="Calibri" w:hAnsi="Arial" w:cs="Arial"/>
          <w:bCs/>
          <w:sz w:val="24"/>
          <w:szCs w:val="24"/>
        </w:rPr>
        <w:t>nten con la totalidad de ellas.</w:t>
      </w:r>
    </w:p>
    <w:p w:rsidR="00A03052" w:rsidRPr="007613EB" w:rsidRDefault="00A03052" w:rsidP="00BA767A">
      <w:pPr>
        <w:spacing w:after="0" w:line="259" w:lineRule="auto"/>
        <w:jc w:val="both"/>
        <w:rPr>
          <w:rFonts w:ascii="Arial" w:eastAsia="Times New Roman" w:hAnsi="Arial" w:cs="Arial"/>
          <w:sz w:val="24"/>
          <w:szCs w:val="18"/>
          <w:lang w:eastAsia="es-ES"/>
        </w:rPr>
      </w:pPr>
    </w:p>
    <w:p w:rsidR="00BA767A" w:rsidRDefault="00BA767A" w:rsidP="00BA767A">
      <w:pPr>
        <w:spacing w:after="0" w:line="259" w:lineRule="auto"/>
        <w:jc w:val="both"/>
        <w:rPr>
          <w:rFonts w:ascii="Arial" w:eastAsia="Calibri" w:hAnsi="Arial" w:cs="Arial"/>
          <w:b/>
          <w:sz w:val="24"/>
          <w:szCs w:val="18"/>
          <w:lang w:eastAsia="en-US"/>
        </w:rPr>
      </w:pPr>
      <w:r w:rsidRPr="001662CA">
        <w:rPr>
          <w:rFonts w:ascii="Arial" w:eastAsia="Calibri" w:hAnsi="Arial" w:cs="Arial"/>
          <w:b/>
          <w:sz w:val="24"/>
          <w:szCs w:val="18"/>
          <w:lang w:eastAsia="en-US"/>
        </w:rPr>
        <w:t xml:space="preserve">Para la observación </w:t>
      </w:r>
      <w:r>
        <w:rPr>
          <w:rFonts w:ascii="Arial" w:eastAsia="Calibri" w:hAnsi="Arial" w:cs="Arial"/>
          <w:b/>
          <w:sz w:val="24"/>
          <w:szCs w:val="18"/>
          <w:lang w:eastAsia="en-US"/>
        </w:rPr>
        <w:t>4</w:t>
      </w:r>
    </w:p>
    <w:p w:rsidR="00BA767A" w:rsidRPr="003536ED" w:rsidRDefault="00BA767A" w:rsidP="00BA767A">
      <w:pPr>
        <w:spacing w:after="0" w:line="259" w:lineRule="auto"/>
        <w:jc w:val="both"/>
        <w:rPr>
          <w:rFonts w:ascii="Arial" w:eastAsia="Calibri" w:hAnsi="Arial" w:cs="Arial"/>
          <w:sz w:val="24"/>
          <w:szCs w:val="18"/>
          <w:lang w:eastAsia="en-US"/>
        </w:rPr>
      </w:pPr>
    </w:p>
    <w:p w:rsidR="007613EB" w:rsidRPr="007613EB" w:rsidRDefault="00D842C3" w:rsidP="007613EB">
      <w:pPr>
        <w:spacing w:after="0"/>
        <w:jc w:val="both"/>
        <w:rPr>
          <w:rFonts w:ascii="Arial" w:eastAsia="Times New Roman" w:hAnsi="Arial" w:cs="Arial"/>
          <w:bCs/>
          <w:iCs/>
          <w:sz w:val="24"/>
          <w:szCs w:val="24"/>
          <w:lang w:eastAsia="es-ES"/>
        </w:rPr>
      </w:pPr>
      <w:r>
        <w:rPr>
          <w:rFonts w:ascii="Arial" w:eastAsia="Times New Roman" w:hAnsi="Arial" w:cs="Arial"/>
          <w:bCs/>
          <w:iCs/>
          <w:sz w:val="24"/>
          <w:szCs w:val="24"/>
          <w:lang w:eastAsia="es-ES"/>
        </w:rPr>
        <w:t>De acuerdo al nuevo enfoque del municipio de Isla Mujeres orientado a resultados, e</w:t>
      </w:r>
      <w:r w:rsidR="00993C83">
        <w:rPr>
          <w:rFonts w:ascii="Arial" w:eastAsia="Times New Roman" w:hAnsi="Arial" w:cs="Arial"/>
          <w:bCs/>
          <w:iCs/>
          <w:sz w:val="24"/>
          <w:szCs w:val="24"/>
          <w:lang w:eastAsia="es-ES"/>
        </w:rPr>
        <w:t xml:space="preserve">s necesario incluir a la evaluación al desempeño </w:t>
      </w:r>
      <w:r>
        <w:rPr>
          <w:rFonts w:ascii="Arial" w:eastAsia="Times New Roman" w:hAnsi="Arial" w:cs="Arial"/>
          <w:bCs/>
          <w:iCs/>
          <w:sz w:val="24"/>
          <w:szCs w:val="24"/>
          <w:lang w:eastAsia="es-ES"/>
        </w:rPr>
        <w:t>como parte integral de su</w:t>
      </w:r>
      <w:r w:rsidR="00993C83">
        <w:rPr>
          <w:rFonts w:ascii="Arial" w:eastAsia="Times New Roman" w:hAnsi="Arial" w:cs="Arial"/>
          <w:bCs/>
          <w:iCs/>
          <w:sz w:val="24"/>
          <w:szCs w:val="24"/>
          <w:lang w:eastAsia="es-ES"/>
        </w:rPr>
        <w:t xml:space="preserve"> gestión, </w:t>
      </w:r>
      <w:r w:rsidR="00CC535D">
        <w:rPr>
          <w:rFonts w:ascii="Arial" w:eastAsia="Times New Roman" w:hAnsi="Arial" w:cs="Arial"/>
          <w:bCs/>
          <w:iCs/>
          <w:sz w:val="24"/>
          <w:szCs w:val="24"/>
          <w:lang w:eastAsia="es-ES"/>
        </w:rPr>
        <w:t xml:space="preserve">para conocer si los programas realmente están generando los resultados esperados, por lo que se deberá considerar </w:t>
      </w:r>
      <w:r w:rsidR="00CC535D" w:rsidRPr="00CC535D">
        <w:rPr>
          <w:rFonts w:ascii="Arial" w:eastAsia="Times New Roman" w:hAnsi="Arial" w:cs="Arial"/>
          <w:bCs/>
          <w:iCs/>
          <w:sz w:val="24"/>
          <w:szCs w:val="24"/>
          <w:lang w:eastAsia="es-ES"/>
        </w:rPr>
        <w:t>de acuerdo a las posibilidades financieras del municipio</w:t>
      </w:r>
      <w:r w:rsidR="00CC535D">
        <w:rPr>
          <w:rFonts w:ascii="Arial" w:eastAsia="Times New Roman" w:hAnsi="Arial" w:cs="Arial"/>
          <w:bCs/>
          <w:iCs/>
          <w:sz w:val="24"/>
          <w:szCs w:val="24"/>
          <w:lang w:eastAsia="es-ES"/>
        </w:rPr>
        <w:t xml:space="preserve">, la evaluación de algunos </w:t>
      </w:r>
      <w:r w:rsidR="00CC535D" w:rsidRPr="00CC535D">
        <w:rPr>
          <w:rFonts w:ascii="Arial" w:eastAsia="Times New Roman" w:hAnsi="Arial" w:cs="Arial"/>
          <w:bCs/>
          <w:iCs/>
          <w:sz w:val="24"/>
          <w:szCs w:val="24"/>
          <w:lang w:eastAsia="es-ES"/>
        </w:rPr>
        <w:t>programas presupuestarios de recursos fiscales o propios</w:t>
      </w:r>
      <w:r w:rsidR="007613EB" w:rsidRPr="007613EB">
        <w:rPr>
          <w:rFonts w:ascii="Arial" w:eastAsia="Times New Roman" w:hAnsi="Arial" w:cs="Arial"/>
          <w:bCs/>
          <w:iCs/>
          <w:sz w:val="24"/>
          <w:szCs w:val="24"/>
          <w:lang w:eastAsia="es-ES"/>
        </w:rPr>
        <w:t>, con el objetivo de realizar evaluaciones cuyos resultados permitan determinar la pertinencia y el logro de sus objetivos y metas</w:t>
      </w:r>
      <w:r>
        <w:rPr>
          <w:rFonts w:ascii="Arial" w:eastAsia="Times New Roman" w:hAnsi="Arial" w:cs="Arial"/>
          <w:bCs/>
          <w:iCs/>
          <w:sz w:val="24"/>
          <w:szCs w:val="24"/>
          <w:lang w:eastAsia="es-ES"/>
        </w:rPr>
        <w:t>.</w:t>
      </w:r>
    </w:p>
    <w:p w:rsidR="007613EB" w:rsidRPr="007613EB" w:rsidRDefault="007613EB" w:rsidP="007613EB">
      <w:pPr>
        <w:spacing w:after="0"/>
        <w:jc w:val="both"/>
        <w:rPr>
          <w:rFonts w:ascii="Arial" w:eastAsia="Times New Roman" w:hAnsi="Arial" w:cs="Arial"/>
          <w:bCs/>
          <w:iCs/>
          <w:sz w:val="24"/>
          <w:szCs w:val="24"/>
          <w:lang w:eastAsia="es-ES"/>
        </w:rPr>
      </w:pPr>
    </w:p>
    <w:p w:rsidR="007613EB" w:rsidRDefault="007613EB" w:rsidP="007613EB">
      <w:pPr>
        <w:spacing w:after="0"/>
        <w:jc w:val="both"/>
        <w:rPr>
          <w:rFonts w:ascii="Arial" w:eastAsia="Times New Roman" w:hAnsi="Arial" w:cs="Arial"/>
          <w:bCs/>
          <w:iCs/>
          <w:sz w:val="24"/>
          <w:szCs w:val="24"/>
          <w:lang w:eastAsia="es-ES"/>
        </w:rPr>
      </w:pPr>
      <w:r w:rsidRPr="007613EB">
        <w:rPr>
          <w:rFonts w:ascii="Arial" w:eastAsia="Times New Roman" w:hAnsi="Arial" w:cs="Arial"/>
          <w:bCs/>
          <w:iCs/>
          <w:sz w:val="24"/>
          <w:szCs w:val="24"/>
          <w:lang w:eastAsia="es-ES"/>
        </w:rPr>
        <w:t xml:space="preserve">Asimismo, con el propósito de tener una visión general de los resultados obtenidos de los programas presupuestarios aprobados, se podrá optar por realizar evaluaciones internas a los programas que no fueron considerados para su evaluación por instancias externas, utilizando una metodología definida con la finalidad de conocer los logros obtenidos y los impactos que generan, y de esta </w:t>
      </w:r>
      <w:r w:rsidRPr="007613EB">
        <w:rPr>
          <w:rFonts w:ascii="Arial" w:eastAsia="Times New Roman" w:hAnsi="Arial" w:cs="Arial"/>
          <w:bCs/>
          <w:iCs/>
          <w:sz w:val="24"/>
          <w:szCs w:val="24"/>
          <w:lang w:eastAsia="es-ES"/>
        </w:rPr>
        <w:lastRenderedPageBreak/>
        <w:t>manera considerar los resultados obtenidos para la toma de decisiones y mejora de los objetivos y metas de los programas</w:t>
      </w:r>
      <w:r>
        <w:rPr>
          <w:rFonts w:ascii="Arial" w:eastAsia="Times New Roman" w:hAnsi="Arial" w:cs="Arial"/>
          <w:bCs/>
          <w:iCs/>
          <w:sz w:val="24"/>
          <w:szCs w:val="24"/>
          <w:lang w:eastAsia="es-ES"/>
        </w:rPr>
        <w:t>.</w:t>
      </w:r>
    </w:p>
    <w:p w:rsidR="00773F88" w:rsidRDefault="00773F88" w:rsidP="007613EB">
      <w:pPr>
        <w:spacing w:after="0"/>
        <w:jc w:val="both"/>
        <w:rPr>
          <w:rFonts w:ascii="Arial" w:eastAsia="Times New Roman" w:hAnsi="Arial" w:cs="Arial"/>
          <w:bCs/>
          <w:iCs/>
          <w:sz w:val="24"/>
          <w:szCs w:val="24"/>
          <w:lang w:eastAsia="es-ES"/>
        </w:rPr>
      </w:pPr>
    </w:p>
    <w:p w:rsidR="00BA767A" w:rsidRDefault="00BA767A" w:rsidP="0010158D">
      <w:pPr>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Para la Observación 5</w:t>
      </w:r>
    </w:p>
    <w:p w:rsidR="0010158D" w:rsidRPr="00314CE3" w:rsidRDefault="0010158D" w:rsidP="0010158D">
      <w:pPr>
        <w:spacing w:after="0"/>
        <w:jc w:val="both"/>
        <w:rPr>
          <w:rFonts w:ascii="Arial" w:hAnsi="Arial" w:cs="Arial"/>
          <w:b/>
          <w:bCs/>
          <w:sz w:val="24"/>
          <w:szCs w:val="24"/>
        </w:rPr>
      </w:pPr>
    </w:p>
    <w:p w:rsidR="00EC4A76" w:rsidRDefault="00576241" w:rsidP="00EC4A76">
      <w:pPr>
        <w:spacing w:after="0"/>
        <w:jc w:val="both"/>
        <w:rPr>
          <w:rFonts w:ascii="Arial" w:hAnsi="Arial" w:cs="Arial"/>
          <w:bCs/>
          <w:sz w:val="24"/>
          <w:szCs w:val="24"/>
        </w:rPr>
      </w:pPr>
      <w:r>
        <w:rPr>
          <w:rFonts w:ascii="Arial" w:hAnsi="Arial" w:cs="Arial"/>
          <w:bCs/>
          <w:sz w:val="24"/>
          <w:szCs w:val="24"/>
        </w:rPr>
        <w:t xml:space="preserve">Se deberá presentar la justificación de la falta de información </w:t>
      </w:r>
      <w:r w:rsidR="00EC4A76">
        <w:rPr>
          <w:rFonts w:ascii="Arial" w:hAnsi="Arial" w:cs="Arial"/>
          <w:bCs/>
          <w:sz w:val="24"/>
          <w:szCs w:val="24"/>
        </w:rPr>
        <w:t xml:space="preserve">correspondiente a las actividades del tercer trimestre de la cedula de avances de cumplimiento de objetivos y metas de los programas presupuestarios E004 Todos somos iguales, E008 Isla ordenada y E009 Isla verde responsable y sustentable, o en su defecto presentar la información mencionada como faltante que sustente los avances logrados, para su verificación. </w:t>
      </w:r>
    </w:p>
    <w:p w:rsidR="00EC4A76" w:rsidRDefault="00EC4A76" w:rsidP="00BA767A">
      <w:pPr>
        <w:spacing w:after="0" w:line="259" w:lineRule="auto"/>
        <w:jc w:val="both"/>
        <w:rPr>
          <w:rFonts w:ascii="Arial" w:hAnsi="Arial" w:cs="Arial"/>
          <w:bCs/>
          <w:sz w:val="24"/>
          <w:szCs w:val="24"/>
        </w:rPr>
      </w:pPr>
    </w:p>
    <w:p w:rsidR="00BA767A" w:rsidRPr="00BA767A" w:rsidRDefault="00BA767A" w:rsidP="00BA767A">
      <w:pPr>
        <w:autoSpaceDE w:val="0"/>
        <w:autoSpaceDN w:val="0"/>
        <w:adjustRightInd w:val="0"/>
        <w:spacing w:after="0"/>
        <w:jc w:val="both"/>
        <w:rPr>
          <w:rFonts w:ascii="Arial" w:hAnsi="Arial" w:cs="Arial"/>
          <w:bCs/>
          <w:sz w:val="24"/>
          <w:szCs w:val="24"/>
        </w:rPr>
      </w:pPr>
      <w:r w:rsidRPr="00BA767A">
        <w:rPr>
          <w:rFonts w:ascii="Arial" w:hAnsi="Arial" w:cs="Arial"/>
          <w:bCs/>
          <w:sz w:val="24"/>
          <w:szCs w:val="24"/>
        </w:rPr>
        <w:t>Con motivo de la reunión de trabajo efectuada para la presentación de resultados finales de auditoría y observaciones preliminares, el H. Ayuntamiento del Municipio de Isla Mujeres, estableció la fecha compromiso para la atención de la</w:t>
      </w:r>
      <w:r w:rsidR="00342F19">
        <w:rPr>
          <w:rFonts w:ascii="Arial" w:hAnsi="Arial" w:cs="Arial"/>
          <w:bCs/>
          <w:sz w:val="24"/>
          <w:szCs w:val="24"/>
        </w:rPr>
        <w:t>s Recomendaciones para las observaciones</w:t>
      </w:r>
      <w:r w:rsidRPr="00BA767A">
        <w:rPr>
          <w:rFonts w:ascii="Arial" w:hAnsi="Arial" w:cs="Arial"/>
          <w:bCs/>
          <w:sz w:val="24"/>
          <w:szCs w:val="24"/>
        </w:rPr>
        <w:t xml:space="preserve"> 1</w:t>
      </w:r>
      <w:r w:rsidR="00227D76">
        <w:rPr>
          <w:rFonts w:ascii="Arial" w:hAnsi="Arial" w:cs="Arial"/>
          <w:bCs/>
          <w:sz w:val="24"/>
          <w:szCs w:val="24"/>
        </w:rPr>
        <w:t xml:space="preserve"> y 4</w:t>
      </w:r>
      <w:r w:rsidRPr="00BA767A">
        <w:rPr>
          <w:rFonts w:ascii="Arial" w:hAnsi="Arial" w:cs="Arial"/>
          <w:bCs/>
          <w:sz w:val="24"/>
          <w:szCs w:val="24"/>
        </w:rPr>
        <w:t xml:space="preserve"> el 16 de </w:t>
      </w:r>
      <w:r w:rsidR="00EC4A76">
        <w:rPr>
          <w:rFonts w:ascii="Arial" w:hAnsi="Arial" w:cs="Arial"/>
          <w:bCs/>
          <w:sz w:val="24"/>
          <w:szCs w:val="24"/>
        </w:rPr>
        <w:t>abril</w:t>
      </w:r>
      <w:r w:rsidR="00227D76">
        <w:rPr>
          <w:rFonts w:ascii="Arial" w:hAnsi="Arial" w:cs="Arial"/>
          <w:bCs/>
          <w:sz w:val="24"/>
          <w:szCs w:val="24"/>
        </w:rPr>
        <w:t xml:space="preserve"> de 2021</w:t>
      </w:r>
      <w:r w:rsidRPr="00BA767A">
        <w:rPr>
          <w:rFonts w:ascii="Arial" w:hAnsi="Arial" w:cs="Arial"/>
          <w:bCs/>
          <w:sz w:val="24"/>
          <w:szCs w:val="24"/>
        </w:rPr>
        <w:t>, para las observacione</w:t>
      </w:r>
      <w:r>
        <w:rPr>
          <w:rFonts w:ascii="Arial" w:hAnsi="Arial" w:cs="Arial"/>
          <w:bCs/>
          <w:sz w:val="24"/>
          <w:szCs w:val="24"/>
        </w:rPr>
        <w:t>s 2 y 3</w:t>
      </w:r>
      <w:r w:rsidR="00227D76">
        <w:rPr>
          <w:rFonts w:ascii="Arial" w:hAnsi="Arial" w:cs="Arial"/>
          <w:bCs/>
          <w:sz w:val="24"/>
          <w:szCs w:val="24"/>
        </w:rPr>
        <w:t>, el 26 de marzo de 2021,</w:t>
      </w:r>
      <w:r w:rsidRPr="00BA767A">
        <w:rPr>
          <w:rFonts w:ascii="Arial" w:hAnsi="Arial" w:cs="Arial"/>
          <w:bCs/>
          <w:sz w:val="24"/>
          <w:szCs w:val="24"/>
        </w:rPr>
        <w:t xml:space="preserve"> y para la </w:t>
      </w:r>
      <w:r>
        <w:rPr>
          <w:rFonts w:ascii="Arial" w:hAnsi="Arial" w:cs="Arial"/>
          <w:bCs/>
          <w:sz w:val="24"/>
          <w:szCs w:val="24"/>
        </w:rPr>
        <w:t xml:space="preserve">observación </w:t>
      </w:r>
      <w:r w:rsidR="00227D76">
        <w:rPr>
          <w:rFonts w:ascii="Arial" w:hAnsi="Arial" w:cs="Arial"/>
          <w:bCs/>
          <w:sz w:val="24"/>
          <w:szCs w:val="24"/>
        </w:rPr>
        <w:t>5, el 12 de marzo de 2021</w:t>
      </w:r>
      <w:r w:rsidRPr="00BA767A">
        <w:rPr>
          <w:rFonts w:ascii="Arial" w:hAnsi="Arial" w:cs="Arial"/>
          <w:bCs/>
          <w:sz w:val="24"/>
          <w:szCs w:val="24"/>
        </w:rPr>
        <w:t>.</w:t>
      </w:r>
    </w:p>
    <w:p w:rsidR="00205271" w:rsidRDefault="00205271" w:rsidP="00205271">
      <w:pPr>
        <w:spacing w:after="0"/>
        <w:jc w:val="both"/>
        <w:rPr>
          <w:rFonts w:ascii="Arial" w:hAnsi="Arial" w:cs="Arial"/>
          <w:sz w:val="24"/>
          <w:szCs w:val="24"/>
        </w:rPr>
      </w:pPr>
    </w:p>
    <w:p w:rsidR="00342F19" w:rsidRDefault="00342F19" w:rsidP="00205271">
      <w:pPr>
        <w:spacing w:after="0"/>
        <w:jc w:val="both"/>
        <w:rPr>
          <w:rFonts w:ascii="Arial" w:hAnsi="Arial" w:cs="Arial"/>
          <w:sz w:val="24"/>
          <w:szCs w:val="24"/>
        </w:rPr>
      </w:pPr>
    </w:p>
    <w:p w:rsidR="00205271" w:rsidRDefault="00205271" w:rsidP="00205271">
      <w:pPr>
        <w:spacing w:after="0"/>
        <w:jc w:val="both"/>
        <w:rPr>
          <w:rFonts w:ascii="Arial" w:hAnsi="Arial" w:cs="Arial"/>
          <w:b/>
          <w:bCs/>
          <w:sz w:val="24"/>
          <w:szCs w:val="24"/>
        </w:rPr>
      </w:pPr>
      <w:r>
        <w:rPr>
          <w:rFonts w:ascii="Arial" w:hAnsi="Arial" w:cs="Arial"/>
          <w:b/>
          <w:bCs/>
          <w:sz w:val="24"/>
          <w:szCs w:val="24"/>
        </w:rPr>
        <w:t>II.3.  COMENTARIOS DEL ENTE FISCALIZADO</w:t>
      </w:r>
    </w:p>
    <w:p w:rsidR="00205271" w:rsidRPr="00A2657C" w:rsidRDefault="00205271" w:rsidP="00205271">
      <w:pPr>
        <w:spacing w:after="0"/>
        <w:jc w:val="both"/>
        <w:rPr>
          <w:rFonts w:ascii="Arial" w:hAnsi="Arial" w:cs="Arial"/>
          <w:bCs/>
        </w:rPr>
      </w:pPr>
    </w:p>
    <w:p w:rsidR="00205271" w:rsidRPr="00500D90" w:rsidRDefault="00205271" w:rsidP="00205271">
      <w:pPr>
        <w:spacing w:after="0"/>
        <w:jc w:val="both"/>
        <w:rPr>
          <w:rFonts w:ascii="Arial" w:hAnsi="Arial" w:cs="Arial"/>
          <w:bCs/>
          <w:sz w:val="24"/>
          <w:szCs w:val="24"/>
        </w:rPr>
      </w:pPr>
      <w:r w:rsidRPr="00E10713">
        <w:rPr>
          <w:rFonts w:ascii="Arial" w:hAnsi="Arial" w:cs="Arial"/>
          <w:sz w:val="24"/>
        </w:rPr>
        <w:t>Es importante señalar que la documentación proporcionada por el ente fiscalizado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r w:rsidRPr="00911E09">
        <w:rPr>
          <w:rFonts w:ascii="Arial" w:hAnsi="Arial" w:cs="Arial"/>
          <w:sz w:val="24"/>
        </w:rPr>
        <w:t>.</w:t>
      </w:r>
      <w:r w:rsidRPr="00500D90">
        <w:rPr>
          <w:rFonts w:ascii="Arial" w:hAnsi="Arial" w:cs="Arial"/>
          <w:bCs/>
          <w:sz w:val="24"/>
          <w:szCs w:val="24"/>
        </w:rPr>
        <w:t xml:space="preserve"> </w:t>
      </w:r>
    </w:p>
    <w:p w:rsidR="003142DF" w:rsidRDefault="003142DF" w:rsidP="00794954">
      <w:pPr>
        <w:spacing w:after="0"/>
        <w:ind w:left="-142"/>
        <w:rPr>
          <w:rFonts w:ascii="Arial" w:hAnsi="Arial" w:cs="Arial"/>
          <w:sz w:val="24"/>
        </w:rPr>
      </w:pPr>
    </w:p>
    <w:p w:rsidR="0010158D" w:rsidRDefault="0010158D" w:rsidP="00794954">
      <w:pPr>
        <w:spacing w:after="0"/>
        <w:ind w:left="-142"/>
        <w:rPr>
          <w:rFonts w:ascii="Arial" w:hAnsi="Arial" w:cs="Arial"/>
          <w:sz w:val="24"/>
        </w:rPr>
      </w:pPr>
    </w:p>
    <w:p w:rsidR="0010158D" w:rsidRDefault="0010158D" w:rsidP="00794954">
      <w:pPr>
        <w:spacing w:after="0"/>
        <w:ind w:left="-142"/>
        <w:rPr>
          <w:rFonts w:ascii="Arial" w:hAnsi="Arial" w:cs="Arial"/>
          <w:sz w:val="24"/>
        </w:rPr>
      </w:pPr>
    </w:p>
    <w:p w:rsidR="0010158D" w:rsidRDefault="0010158D" w:rsidP="00794954">
      <w:pPr>
        <w:spacing w:after="0"/>
        <w:ind w:left="-142"/>
        <w:rPr>
          <w:rFonts w:ascii="Arial" w:hAnsi="Arial" w:cs="Arial"/>
          <w:sz w:val="24"/>
        </w:rPr>
      </w:pPr>
    </w:p>
    <w:p w:rsidR="0010158D" w:rsidRDefault="0010158D" w:rsidP="00794954">
      <w:pPr>
        <w:spacing w:after="0"/>
        <w:ind w:left="-142"/>
        <w:rPr>
          <w:rFonts w:ascii="Arial" w:hAnsi="Arial" w:cs="Arial"/>
          <w:sz w:val="24"/>
        </w:rPr>
      </w:pPr>
    </w:p>
    <w:p w:rsidR="001D2064" w:rsidRPr="00E138B3" w:rsidRDefault="001D2064" w:rsidP="001D2064">
      <w:pPr>
        <w:spacing w:after="0"/>
        <w:jc w:val="both"/>
        <w:rPr>
          <w:rFonts w:ascii="Arial" w:hAnsi="Arial" w:cs="Arial"/>
          <w:b/>
        </w:rPr>
      </w:pPr>
      <w:r>
        <w:rPr>
          <w:rFonts w:ascii="Arial" w:hAnsi="Arial" w:cs="Arial"/>
          <w:b/>
          <w:bCs/>
          <w:sz w:val="24"/>
          <w:szCs w:val="24"/>
        </w:rPr>
        <w:lastRenderedPageBreak/>
        <w:t>II.4</w:t>
      </w:r>
      <w:r w:rsidRPr="00E138B3">
        <w:rPr>
          <w:rFonts w:ascii="Arial" w:hAnsi="Arial" w:cs="Arial"/>
          <w:b/>
          <w:bCs/>
          <w:sz w:val="24"/>
          <w:szCs w:val="24"/>
        </w:rPr>
        <w:t xml:space="preserve">. </w:t>
      </w:r>
      <w:r w:rsidRPr="00E138B3">
        <w:rPr>
          <w:rFonts w:ascii="Arial" w:hAnsi="Arial" w:cs="Arial"/>
          <w:b/>
          <w:sz w:val="24"/>
          <w:szCs w:val="24"/>
        </w:rPr>
        <w:t xml:space="preserve"> TABLA DE JUSTIFICACIONES Y ACLARACIONES DE LOS RESULTADOS</w:t>
      </w:r>
    </w:p>
    <w:p w:rsidR="001D2064" w:rsidRDefault="001D2064" w:rsidP="001D2064">
      <w:pPr>
        <w:spacing w:after="0"/>
        <w:jc w:val="both"/>
        <w:rPr>
          <w:rFonts w:ascii="Arial" w:hAnsi="Arial" w:cs="Arial"/>
        </w:rPr>
      </w:pPr>
    </w:p>
    <w:tbl>
      <w:tblPr>
        <w:tblW w:w="892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7650"/>
        <w:gridCol w:w="1276"/>
      </w:tblGrid>
      <w:tr w:rsidR="001D2064" w:rsidRPr="00860D97" w:rsidTr="00E27028">
        <w:trPr>
          <w:trHeight w:val="255"/>
          <w:jc w:val="center"/>
        </w:trPr>
        <w:tc>
          <w:tcPr>
            <w:tcW w:w="7650" w:type="dxa"/>
            <w:tcBorders>
              <w:bottom w:val="single" w:sz="4" w:space="0" w:color="BFBFBF" w:themeColor="background1" w:themeShade="BF"/>
            </w:tcBorders>
            <w:shd w:val="clear" w:color="000000" w:fill="D9D9D9"/>
            <w:noWrap/>
            <w:vAlign w:val="center"/>
            <w:hideMark/>
          </w:tcPr>
          <w:p w:rsidR="001D2064" w:rsidRPr="00860D97" w:rsidRDefault="001D2064" w:rsidP="00E0079C">
            <w:pPr>
              <w:spacing w:after="0"/>
              <w:jc w:val="center"/>
              <w:rPr>
                <w:rFonts w:ascii="Arial" w:hAnsi="Arial" w:cs="Arial"/>
                <w:b/>
                <w:bCs/>
                <w:sz w:val="18"/>
                <w:highlight w:val="yellow"/>
                <w:lang w:val="es-ES"/>
              </w:rPr>
            </w:pPr>
            <w:r w:rsidRPr="00BC6866">
              <w:rPr>
                <w:rFonts w:ascii="Arial" w:hAnsi="Arial" w:cs="Arial"/>
                <w:b/>
                <w:bCs/>
                <w:sz w:val="18"/>
                <w:lang w:val="es-ES"/>
              </w:rPr>
              <w:t>Concepto</w:t>
            </w:r>
          </w:p>
        </w:tc>
        <w:tc>
          <w:tcPr>
            <w:tcW w:w="1276" w:type="dxa"/>
            <w:shd w:val="clear" w:color="000000" w:fill="D9D9D9"/>
            <w:noWrap/>
            <w:vAlign w:val="center"/>
            <w:hideMark/>
          </w:tcPr>
          <w:p w:rsidR="001D2064" w:rsidRPr="00860D97" w:rsidRDefault="001D2064" w:rsidP="00E0079C">
            <w:pPr>
              <w:spacing w:after="0"/>
              <w:jc w:val="center"/>
              <w:rPr>
                <w:rFonts w:ascii="Arial" w:hAnsi="Arial" w:cs="Arial"/>
                <w:b/>
                <w:bCs/>
                <w:sz w:val="18"/>
                <w:highlight w:val="yellow"/>
                <w:lang w:val="es-ES"/>
              </w:rPr>
            </w:pPr>
            <w:r w:rsidRPr="00BC6866">
              <w:rPr>
                <w:rFonts w:ascii="Arial" w:hAnsi="Arial" w:cs="Arial"/>
                <w:b/>
                <w:bCs/>
                <w:sz w:val="18"/>
                <w:lang w:val="es-ES"/>
              </w:rPr>
              <w:t>Atención</w:t>
            </w:r>
          </w:p>
        </w:tc>
      </w:tr>
      <w:tr w:rsidR="001D2064" w:rsidRPr="00860D97" w:rsidTr="00E27028">
        <w:trPr>
          <w:trHeight w:val="255"/>
          <w:jc w:val="center"/>
        </w:trPr>
        <w:tc>
          <w:tcPr>
            <w:tcW w:w="7650" w:type="dxa"/>
            <w:tcBorders>
              <w:right w:val="nil"/>
            </w:tcBorders>
            <w:shd w:val="clear" w:color="000000" w:fill="D9D9D9"/>
            <w:noWrap/>
            <w:vAlign w:val="center"/>
          </w:tcPr>
          <w:p w:rsidR="001D2064" w:rsidRPr="00AF16DF" w:rsidRDefault="001D2064" w:rsidP="00E0079C">
            <w:pPr>
              <w:spacing w:after="0"/>
              <w:jc w:val="both"/>
              <w:rPr>
                <w:rFonts w:ascii="Arial" w:hAnsi="Arial" w:cs="Arial"/>
                <w:bCs/>
                <w:sz w:val="18"/>
                <w:highlight w:val="yellow"/>
                <w:lang w:val="es-ES"/>
              </w:rPr>
            </w:pPr>
            <w:r w:rsidRPr="00AF16DF">
              <w:rPr>
                <w:rFonts w:ascii="Arial" w:hAnsi="Arial" w:cs="Arial"/>
                <w:bCs/>
                <w:sz w:val="18"/>
              </w:rPr>
              <w:t>Auditoría de Desempeño a los Programas Presupuestarios municipales y sus Matrices de Indicadores para Resultados</w:t>
            </w:r>
          </w:p>
        </w:tc>
        <w:tc>
          <w:tcPr>
            <w:tcW w:w="1276" w:type="dxa"/>
            <w:tcBorders>
              <w:left w:val="nil"/>
            </w:tcBorders>
            <w:shd w:val="clear" w:color="000000" w:fill="D9D9D9"/>
            <w:noWrap/>
            <w:vAlign w:val="center"/>
          </w:tcPr>
          <w:p w:rsidR="001D2064" w:rsidRPr="00860D97" w:rsidRDefault="001D2064" w:rsidP="00E0079C">
            <w:pPr>
              <w:spacing w:after="0"/>
              <w:jc w:val="both"/>
              <w:rPr>
                <w:rFonts w:ascii="Arial" w:hAnsi="Arial" w:cs="Arial"/>
                <w:b/>
                <w:bCs/>
                <w:sz w:val="18"/>
                <w:highlight w:val="yellow"/>
                <w:lang w:val="es-ES"/>
              </w:rPr>
            </w:pPr>
          </w:p>
        </w:tc>
      </w:tr>
      <w:tr w:rsidR="001D2064" w:rsidRPr="00860D97" w:rsidTr="00E27028">
        <w:trPr>
          <w:trHeight w:val="255"/>
          <w:jc w:val="center"/>
        </w:trPr>
        <w:tc>
          <w:tcPr>
            <w:tcW w:w="7650" w:type="dxa"/>
            <w:shd w:val="clear" w:color="auto" w:fill="auto"/>
            <w:vAlign w:val="center"/>
          </w:tcPr>
          <w:p w:rsidR="001D2064" w:rsidRPr="00AF16DF" w:rsidRDefault="001D2064" w:rsidP="00E0079C">
            <w:pPr>
              <w:autoSpaceDE w:val="0"/>
              <w:autoSpaceDN w:val="0"/>
              <w:adjustRightInd w:val="0"/>
              <w:spacing w:after="0" w:line="240" w:lineRule="auto"/>
              <w:jc w:val="both"/>
              <w:rPr>
                <w:rFonts w:ascii="Arial" w:eastAsia="Times New Roman" w:hAnsi="Arial" w:cs="Arial"/>
                <w:sz w:val="18"/>
                <w:szCs w:val="18"/>
                <w:lang w:eastAsia="es-ES"/>
              </w:rPr>
            </w:pPr>
            <w:r w:rsidRPr="00AF16DF">
              <w:rPr>
                <w:rFonts w:ascii="Arial" w:eastAsia="Times New Roman" w:hAnsi="Arial" w:cs="Arial"/>
                <w:sz w:val="18"/>
                <w:szCs w:val="18"/>
                <w:lang w:eastAsia="es-ES"/>
              </w:rPr>
              <w:t xml:space="preserve">Control interno / Ambiente de control </w:t>
            </w:r>
          </w:p>
        </w:tc>
        <w:tc>
          <w:tcPr>
            <w:tcW w:w="1276" w:type="dxa"/>
            <w:shd w:val="clear" w:color="auto" w:fill="auto"/>
            <w:vAlign w:val="center"/>
          </w:tcPr>
          <w:p w:rsidR="001D2064" w:rsidRPr="00860D97" w:rsidRDefault="001D2064" w:rsidP="00E0079C">
            <w:pPr>
              <w:spacing w:after="0"/>
              <w:jc w:val="center"/>
              <w:rPr>
                <w:rFonts w:ascii="Arial" w:hAnsi="Arial" w:cs="Arial"/>
                <w:sz w:val="18"/>
                <w:highlight w:val="yellow"/>
                <w:lang w:val="es-ES"/>
              </w:rPr>
            </w:pPr>
            <w:r w:rsidRPr="001543F1">
              <w:rPr>
                <w:rFonts w:ascii="Arial" w:hAnsi="Arial" w:cs="Arial"/>
                <w:sz w:val="18"/>
                <w:lang w:val="es-ES"/>
              </w:rPr>
              <w:t>Seguimiento</w:t>
            </w:r>
          </w:p>
        </w:tc>
      </w:tr>
      <w:tr w:rsidR="001D2064" w:rsidRPr="00860D97" w:rsidTr="00E27028">
        <w:trPr>
          <w:trHeight w:val="255"/>
          <w:jc w:val="center"/>
        </w:trPr>
        <w:tc>
          <w:tcPr>
            <w:tcW w:w="7650" w:type="dxa"/>
            <w:shd w:val="clear" w:color="auto" w:fill="auto"/>
            <w:vAlign w:val="center"/>
          </w:tcPr>
          <w:p w:rsidR="001D2064" w:rsidRPr="00AF16DF" w:rsidRDefault="003142DF" w:rsidP="003142DF">
            <w:pPr>
              <w:autoSpaceDE w:val="0"/>
              <w:autoSpaceDN w:val="0"/>
              <w:adjustRightInd w:val="0"/>
              <w:spacing w:after="0"/>
              <w:jc w:val="both"/>
              <w:rPr>
                <w:rFonts w:ascii="Arial" w:eastAsia="Times New Roman" w:hAnsi="Arial" w:cs="Arial"/>
                <w:sz w:val="18"/>
                <w:szCs w:val="18"/>
                <w:lang w:eastAsia="es-ES"/>
              </w:rPr>
            </w:pPr>
            <w:r>
              <w:rPr>
                <w:rFonts w:ascii="Arial" w:eastAsia="Times New Roman" w:hAnsi="Arial" w:cs="Arial"/>
                <w:sz w:val="18"/>
                <w:szCs w:val="18"/>
                <w:lang w:eastAsia="es-ES"/>
              </w:rPr>
              <w:t>Planeación-</w:t>
            </w:r>
            <w:r w:rsidR="001D2064" w:rsidRPr="00AF16DF">
              <w:rPr>
                <w:rFonts w:ascii="Arial" w:eastAsia="Times New Roman" w:hAnsi="Arial" w:cs="Arial"/>
                <w:sz w:val="18"/>
                <w:szCs w:val="18"/>
                <w:lang w:eastAsia="es-ES"/>
              </w:rPr>
              <w:t xml:space="preserve">Programación </w:t>
            </w:r>
            <w:r>
              <w:rPr>
                <w:rFonts w:ascii="Arial" w:eastAsia="Times New Roman" w:hAnsi="Arial" w:cs="Arial"/>
                <w:sz w:val="18"/>
                <w:szCs w:val="18"/>
                <w:lang w:eastAsia="es-ES"/>
              </w:rPr>
              <w:t xml:space="preserve">y Presupuestación </w:t>
            </w:r>
            <w:r w:rsidR="001D2064" w:rsidRPr="00AF16DF">
              <w:rPr>
                <w:rFonts w:ascii="Arial" w:eastAsia="Times New Roman" w:hAnsi="Arial" w:cs="Arial"/>
                <w:sz w:val="18"/>
                <w:szCs w:val="18"/>
                <w:lang w:eastAsia="es-ES"/>
              </w:rPr>
              <w:t>/ Matriz de Indicadores para Resultados (MIR)</w:t>
            </w:r>
          </w:p>
        </w:tc>
        <w:tc>
          <w:tcPr>
            <w:tcW w:w="1276" w:type="dxa"/>
            <w:shd w:val="clear" w:color="auto" w:fill="auto"/>
            <w:vAlign w:val="center"/>
          </w:tcPr>
          <w:p w:rsidR="001D2064" w:rsidRPr="001543F1" w:rsidRDefault="001D2064" w:rsidP="00E0079C">
            <w:pPr>
              <w:spacing w:after="0"/>
              <w:jc w:val="center"/>
              <w:rPr>
                <w:rFonts w:ascii="Arial" w:hAnsi="Arial" w:cs="Arial"/>
                <w:sz w:val="18"/>
                <w:lang w:val="es-ES"/>
              </w:rPr>
            </w:pPr>
            <w:r w:rsidRPr="001543F1">
              <w:rPr>
                <w:rFonts w:ascii="Arial" w:hAnsi="Arial" w:cs="Arial"/>
                <w:sz w:val="18"/>
                <w:lang w:val="es-ES"/>
              </w:rPr>
              <w:t>Seguimiento</w:t>
            </w:r>
          </w:p>
        </w:tc>
      </w:tr>
      <w:tr w:rsidR="001D2064" w:rsidRPr="00860D97" w:rsidTr="00E27028">
        <w:trPr>
          <w:trHeight w:val="255"/>
          <w:jc w:val="center"/>
        </w:trPr>
        <w:tc>
          <w:tcPr>
            <w:tcW w:w="7650" w:type="dxa"/>
            <w:shd w:val="clear" w:color="auto" w:fill="auto"/>
            <w:vAlign w:val="center"/>
          </w:tcPr>
          <w:p w:rsidR="001D2064" w:rsidRPr="003142DF" w:rsidRDefault="003142DF" w:rsidP="00E0079C">
            <w:pPr>
              <w:spacing w:after="0"/>
              <w:jc w:val="both"/>
              <w:rPr>
                <w:rFonts w:ascii="Arial" w:eastAsia="Times New Roman" w:hAnsi="Arial" w:cs="Arial"/>
                <w:color w:val="000000"/>
                <w:sz w:val="18"/>
                <w:szCs w:val="18"/>
                <w:lang w:eastAsia="es-ES"/>
              </w:rPr>
            </w:pPr>
            <w:r w:rsidRPr="003142DF">
              <w:rPr>
                <w:rFonts w:ascii="Arial" w:hAnsi="Arial" w:cs="Arial"/>
                <w:sz w:val="18"/>
                <w:szCs w:val="18"/>
              </w:rPr>
              <w:t>Sistema de Evaluación del Desempeño (SED) / Cumplimiento de metas y objetivos</w:t>
            </w:r>
          </w:p>
        </w:tc>
        <w:tc>
          <w:tcPr>
            <w:tcW w:w="1276" w:type="dxa"/>
            <w:shd w:val="clear" w:color="auto" w:fill="auto"/>
            <w:vAlign w:val="center"/>
          </w:tcPr>
          <w:p w:rsidR="001D2064" w:rsidRPr="001543F1" w:rsidRDefault="001D2064" w:rsidP="00E0079C">
            <w:pPr>
              <w:spacing w:after="0"/>
              <w:jc w:val="center"/>
              <w:rPr>
                <w:rFonts w:ascii="Arial" w:hAnsi="Arial" w:cs="Arial"/>
                <w:sz w:val="18"/>
                <w:lang w:val="es-ES"/>
              </w:rPr>
            </w:pPr>
            <w:r w:rsidRPr="001543F1">
              <w:rPr>
                <w:rFonts w:ascii="Arial" w:hAnsi="Arial" w:cs="Arial"/>
                <w:sz w:val="18"/>
                <w:lang w:val="es-ES"/>
              </w:rPr>
              <w:t>Seguimiento</w:t>
            </w:r>
          </w:p>
        </w:tc>
      </w:tr>
      <w:tr w:rsidR="001D2064" w:rsidRPr="00860D97" w:rsidTr="003142DF">
        <w:trPr>
          <w:trHeight w:val="255"/>
          <w:jc w:val="center"/>
        </w:trPr>
        <w:tc>
          <w:tcPr>
            <w:tcW w:w="8926" w:type="dxa"/>
            <w:gridSpan w:val="2"/>
            <w:shd w:val="clear" w:color="auto" w:fill="auto"/>
            <w:vAlign w:val="center"/>
            <w:hideMark/>
          </w:tcPr>
          <w:p w:rsidR="001D2064" w:rsidRPr="00860D97" w:rsidRDefault="001D2064" w:rsidP="00E0079C">
            <w:pPr>
              <w:spacing w:after="0"/>
              <w:jc w:val="both"/>
              <w:rPr>
                <w:rFonts w:ascii="Arial" w:hAnsi="Arial" w:cs="Arial"/>
                <w:sz w:val="18"/>
                <w:highlight w:val="yellow"/>
                <w:lang w:val="es-ES"/>
              </w:rPr>
            </w:pPr>
            <w:r w:rsidRPr="000E1C85">
              <w:rPr>
                <w:rFonts w:ascii="Arial" w:hAnsi="Arial" w:cs="Arial"/>
                <w:b/>
                <w:bCs/>
                <w:sz w:val="18"/>
                <w:lang w:val="es-ES"/>
              </w:rPr>
              <w:t>Recomendación al Desempeño:</w:t>
            </w:r>
            <w:r w:rsidRPr="000E1C85">
              <w:rPr>
                <w:rFonts w:ascii="Arial" w:hAnsi="Arial" w:cs="Arial"/>
                <w:sz w:val="18"/>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1D2064" w:rsidRPr="00860D97" w:rsidTr="003142DF">
        <w:trPr>
          <w:trHeight w:val="255"/>
          <w:jc w:val="center"/>
        </w:trPr>
        <w:tc>
          <w:tcPr>
            <w:tcW w:w="8926" w:type="dxa"/>
            <w:gridSpan w:val="2"/>
            <w:shd w:val="clear" w:color="auto" w:fill="auto"/>
            <w:vAlign w:val="center"/>
            <w:hideMark/>
          </w:tcPr>
          <w:p w:rsidR="001D2064" w:rsidRPr="00AF16DF" w:rsidRDefault="001D2064" w:rsidP="00E0079C">
            <w:pPr>
              <w:spacing w:after="0"/>
              <w:jc w:val="both"/>
              <w:rPr>
                <w:rFonts w:ascii="Arial" w:hAnsi="Arial" w:cs="Arial"/>
                <w:sz w:val="18"/>
                <w:lang w:val="es-ES"/>
              </w:rPr>
            </w:pPr>
            <w:r w:rsidRPr="000E1C85">
              <w:rPr>
                <w:rFonts w:ascii="Arial" w:hAnsi="Arial" w:cs="Arial"/>
                <w:b/>
                <w:bCs/>
                <w:sz w:val="18"/>
                <w:lang w:val="es-ES"/>
              </w:rPr>
              <w:t>Atendido</w:t>
            </w:r>
            <w:r w:rsidRPr="000E1C85">
              <w:rPr>
                <w:rFonts w:ascii="Arial" w:hAnsi="Arial" w:cs="Arial"/>
                <w:sz w:val="18"/>
                <w:lang w:val="es-ES"/>
              </w:rPr>
              <w:t>: Información remitida por la Entidad fiscalizada en atención</w:t>
            </w:r>
            <w:r>
              <w:rPr>
                <w:rFonts w:ascii="Arial" w:hAnsi="Arial" w:cs="Arial"/>
                <w:sz w:val="18"/>
                <w:lang w:val="es-ES"/>
              </w:rPr>
              <w:t xml:space="preserve"> a los resultados preliminares.</w:t>
            </w:r>
          </w:p>
        </w:tc>
      </w:tr>
      <w:tr w:rsidR="001D2064" w:rsidRPr="00860D97" w:rsidTr="003142DF">
        <w:trPr>
          <w:trHeight w:val="255"/>
          <w:jc w:val="center"/>
        </w:trPr>
        <w:tc>
          <w:tcPr>
            <w:tcW w:w="8926" w:type="dxa"/>
            <w:gridSpan w:val="2"/>
            <w:shd w:val="clear" w:color="auto" w:fill="auto"/>
            <w:vAlign w:val="center"/>
            <w:hideMark/>
          </w:tcPr>
          <w:p w:rsidR="001D2064" w:rsidRPr="00AF16DF" w:rsidRDefault="001D2064" w:rsidP="00E0079C">
            <w:pPr>
              <w:spacing w:after="0"/>
              <w:jc w:val="both"/>
              <w:rPr>
                <w:rFonts w:ascii="Arial" w:hAnsi="Arial" w:cs="Arial"/>
                <w:sz w:val="18"/>
                <w:highlight w:val="yellow"/>
                <w:lang w:val="es-ES"/>
              </w:rPr>
            </w:pPr>
            <w:r w:rsidRPr="000E1C85">
              <w:rPr>
                <w:rFonts w:ascii="Arial" w:hAnsi="Arial" w:cs="Arial"/>
                <w:b/>
                <w:bCs/>
                <w:sz w:val="18"/>
                <w:lang w:val="es-ES"/>
              </w:rPr>
              <w:t>No atendido</w:t>
            </w:r>
            <w:r w:rsidRPr="000E1C85">
              <w:rPr>
                <w:rFonts w:ascii="Arial" w:hAnsi="Arial" w:cs="Arial"/>
                <w:sz w:val="18"/>
                <w:lang w:val="es-ES"/>
              </w:rPr>
              <w:t>: Las observaciones que no se atendieron en la reunión de trabajo de resultados preliminares por la Entidad Fiscalizada.</w:t>
            </w:r>
          </w:p>
        </w:tc>
      </w:tr>
      <w:tr w:rsidR="001D2064" w:rsidRPr="00671FE0" w:rsidTr="003142DF">
        <w:trPr>
          <w:trHeight w:val="255"/>
          <w:jc w:val="center"/>
        </w:trPr>
        <w:tc>
          <w:tcPr>
            <w:tcW w:w="8926" w:type="dxa"/>
            <w:gridSpan w:val="2"/>
            <w:shd w:val="clear" w:color="auto" w:fill="auto"/>
            <w:vAlign w:val="center"/>
            <w:hideMark/>
          </w:tcPr>
          <w:p w:rsidR="001D2064" w:rsidRPr="00155FA7" w:rsidRDefault="001D2064" w:rsidP="00E0079C">
            <w:pPr>
              <w:spacing w:after="0"/>
              <w:jc w:val="both"/>
              <w:rPr>
                <w:rFonts w:ascii="Arial" w:hAnsi="Arial" w:cs="Arial"/>
                <w:b/>
                <w:bCs/>
                <w:sz w:val="18"/>
                <w:lang w:val="es-ES"/>
              </w:rPr>
            </w:pPr>
            <w:r w:rsidRPr="000E1C85">
              <w:rPr>
                <w:rFonts w:ascii="Arial" w:hAnsi="Arial" w:cs="Arial"/>
                <w:b/>
                <w:bCs/>
                <w:sz w:val="18"/>
                <w:lang w:val="es-ES"/>
              </w:rPr>
              <w:t>Seguimiento de las Recomendaciones</w:t>
            </w:r>
            <w:r w:rsidRPr="000E1C85">
              <w:rPr>
                <w:rFonts w:ascii="Arial" w:hAnsi="Arial" w:cs="Arial"/>
                <w:sz w:val="18"/>
                <w:lang w:val="es-ES"/>
              </w:rPr>
              <w:t>: Las observaciones en las que se estableció una fecha compromiso por parte de la Entidad fiscalizada para su atención en la mejora e implementación de las recomendaciones.</w:t>
            </w:r>
          </w:p>
        </w:tc>
      </w:tr>
    </w:tbl>
    <w:p w:rsidR="001D2064" w:rsidRDefault="001D2064" w:rsidP="00794954">
      <w:pPr>
        <w:spacing w:after="0"/>
        <w:ind w:left="-142"/>
        <w:rPr>
          <w:rFonts w:ascii="Arial" w:hAnsi="Arial" w:cs="Arial"/>
          <w:sz w:val="24"/>
        </w:rPr>
      </w:pPr>
    </w:p>
    <w:p w:rsidR="00844B05" w:rsidRDefault="00844B05" w:rsidP="00A2657C">
      <w:pPr>
        <w:spacing w:after="0"/>
        <w:jc w:val="both"/>
        <w:rPr>
          <w:rFonts w:ascii="Arial" w:hAnsi="Arial" w:cs="Arial"/>
          <w:bCs/>
          <w:sz w:val="24"/>
          <w:szCs w:val="26"/>
        </w:rPr>
      </w:pPr>
    </w:p>
    <w:p w:rsidR="00205271" w:rsidRPr="00C35F14" w:rsidRDefault="00205271" w:rsidP="00205271">
      <w:pPr>
        <w:spacing w:after="0"/>
        <w:jc w:val="both"/>
        <w:rPr>
          <w:rFonts w:ascii="Arial" w:hAnsi="Arial" w:cs="Arial"/>
          <w:b/>
          <w:bCs/>
          <w:sz w:val="24"/>
          <w:szCs w:val="26"/>
        </w:rPr>
      </w:pPr>
      <w:r w:rsidRPr="00C35F14">
        <w:rPr>
          <w:rFonts w:ascii="Arial" w:hAnsi="Arial" w:cs="Arial"/>
          <w:b/>
          <w:bCs/>
          <w:sz w:val="24"/>
          <w:szCs w:val="26"/>
        </w:rPr>
        <w:t xml:space="preserve">III.  </w:t>
      </w:r>
      <w:r w:rsidRPr="000E3BD3">
        <w:rPr>
          <w:rFonts w:ascii="Arial" w:hAnsi="Arial" w:cs="Arial"/>
          <w:b/>
          <w:bCs/>
          <w:sz w:val="24"/>
          <w:szCs w:val="26"/>
        </w:rPr>
        <w:t>DICTAMEN</w:t>
      </w:r>
      <w:r w:rsidR="00C35F14" w:rsidRPr="000E3BD3">
        <w:rPr>
          <w:rFonts w:ascii="Arial" w:hAnsi="Arial" w:cs="Arial"/>
          <w:b/>
          <w:bCs/>
          <w:sz w:val="24"/>
          <w:szCs w:val="26"/>
        </w:rPr>
        <w:t xml:space="preserve"> DEL INFORME INDIVIDUAL DE AUDITORÍA</w:t>
      </w:r>
    </w:p>
    <w:p w:rsidR="00D0162B" w:rsidRDefault="00D0162B" w:rsidP="00D0162B">
      <w:pPr>
        <w:spacing w:after="0"/>
        <w:ind w:left="-142"/>
        <w:jc w:val="both"/>
        <w:rPr>
          <w:rFonts w:ascii="Arial" w:hAnsi="Arial" w:cs="Arial"/>
          <w:sz w:val="24"/>
          <w:szCs w:val="24"/>
        </w:rPr>
      </w:pPr>
    </w:p>
    <w:p w:rsidR="00D0162B" w:rsidRPr="00D0162B" w:rsidRDefault="00D0162B" w:rsidP="00D0162B">
      <w:pPr>
        <w:spacing w:after="0"/>
        <w:ind w:left="-142"/>
        <w:jc w:val="both"/>
        <w:rPr>
          <w:rFonts w:ascii="Arial" w:hAnsi="Arial" w:cs="Arial"/>
          <w:sz w:val="24"/>
          <w:szCs w:val="24"/>
        </w:rPr>
      </w:pPr>
      <w:r w:rsidRPr="00D0162B">
        <w:rPr>
          <w:rFonts w:ascii="Arial" w:hAnsi="Arial" w:cs="Arial"/>
          <w:sz w:val="24"/>
          <w:szCs w:val="24"/>
        </w:rPr>
        <w:t xml:space="preserve">El presente dictamen se emite </w:t>
      </w:r>
      <w:r w:rsidRPr="008B6F13">
        <w:rPr>
          <w:rFonts w:ascii="Arial" w:hAnsi="Arial" w:cs="Arial"/>
          <w:sz w:val="24"/>
          <w:szCs w:val="24"/>
        </w:rPr>
        <w:t xml:space="preserve">el </w:t>
      </w:r>
      <w:r w:rsidR="000E3BD3" w:rsidRPr="008B6F13">
        <w:rPr>
          <w:rFonts w:ascii="Arial" w:hAnsi="Arial" w:cs="Arial"/>
          <w:sz w:val="24"/>
          <w:szCs w:val="24"/>
        </w:rPr>
        <w:t>15</w:t>
      </w:r>
      <w:r w:rsidRPr="008B6F13">
        <w:rPr>
          <w:rFonts w:ascii="Arial" w:hAnsi="Arial" w:cs="Arial"/>
          <w:sz w:val="24"/>
          <w:szCs w:val="24"/>
        </w:rPr>
        <w:t xml:space="preserve"> de enero de 2021</w:t>
      </w:r>
      <w:r w:rsidRPr="00D0162B">
        <w:rPr>
          <w:rFonts w:ascii="Arial" w:hAnsi="Arial" w:cs="Arial"/>
          <w:sz w:val="24"/>
          <w:szCs w:val="24"/>
        </w:rPr>
        <w:t xml:space="preserve">, fecha de conclusión de los trabajos de auditoría. Éstas se practicaron sobre la información proporcionada por la entidad fiscalizada de cuya veracidad es responsable; </w:t>
      </w:r>
      <w:r w:rsidR="00343B0B">
        <w:rPr>
          <w:rFonts w:ascii="Arial" w:hAnsi="Arial" w:cs="Arial"/>
          <w:sz w:val="24"/>
          <w:szCs w:val="24"/>
        </w:rPr>
        <w:t xml:space="preserve">dichas auditorías </w:t>
      </w:r>
      <w:r w:rsidRPr="00D0162B">
        <w:rPr>
          <w:rFonts w:ascii="Arial" w:hAnsi="Arial" w:cs="Arial"/>
          <w:sz w:val="24"/>
          <w:szCs w:val="24"/>
        </w:rPr>
        <w:t xml:space="preserve">fueron planeadas y desarrolladas con el fin de </w:t>
      </w:r>
      <w:r w:rsidR="000E3BD3">
        <w:rPr>
          <w:rFonts w:ascii="Arial" w:hAnsi="Arial" w:cs="Arial"/>
          <w:sz w:val="24"/>
          <w:szCs w:val="24"/>
        </w:rPr>
        <w:t>fiscalizar</w:t>
      </w:r>
      <w:r w:rsidRPr="00D0162B">
        <w:rPr>
          <w:rFonts w:ascii="Arial" w:hAnsi="Arial" w:cs="Arial"/>
          <w:sz w:val="24"/>
          <w:szCs w:val="24"/>
        </w:rPr>
        <w:t xml:space="preserve"> las acciones, procesos y medidas implementadas en materia de Catastro Municipal del H. Ayuntamiento del Municipio de Isla Mujeres </w:t>
      </w:r>
      <w:r w:rsidR="00FC53DA">
        <w:rPr>
          <w:rFonts w:ascii="Arial" w:hAnsi="Arial" w:cs="Arial"/>
          <w:sz w:val="24"/>
          <w:szCs w:val="24"/>
        </w:rPr>
        <w:t>para determinar su contribución</w:t>
      </w:r>
      <w:r w:rsidRPr="00D0162B">
        <w:rPr>
          <w:rFonts w:ascii="Arial" w:hAnsi="Arial" w:cs="Arial"/>
          <w:sz w:val="24"/>
          <w:szCs w:val="24"/>
        </w:rPr>
        <w:t xml:space="preserve"> </w:t>
      </w:r>
      <w:r w:rsidR="00FC53DA">
        <w:rPr>
          <w:rFonts w:ascii="Arial" w:hAnsi="Arial" w:cs="Arial"/>
          <w:sz w:val="24"/>
          <w:szCs w:val="24"/>
        </w:rPr>
        <w:t>a</w:t>
      </w:r>
      <w:r w:rsidRPr="00D0162B">
        <w:rPr>
          <w:rFonts w:ascii="Arial" w:hAnsi="Arial" w:cs="Arial"/>
          <w:sz w:val="24"/>
          <w:szCs w:val="24"/>
        </w:rPr>
        <w:t xml:space="preserve">l adecuado registro y valuación de los bienes inmuebles ubicados en el </w:t>
      </w:r>
      <w:r w:rsidR="00273796">
        <w:rPr>
          <w:rFonts w:ascii="Arial" w:hAnsi="Arial" w:cs="Arial"/>
          <w:sz w:val="24"/>
          <w:szCs w:val="24"/>
        </w:rPr>
        <w:t>citado municipio</w:t>
      </w:r>
      <w:r w:rsidRPr="00D0162B">
        <w:rPr>
          <w:rFonts w:ascii="Arial" w:hAnsi="Arial" w:cs="Arial"/>
          <w:sz w:val="24"/>
          <w:szCs w:val="24"/>
        </w:rPr>
        <w:t xml:space="preserve">, de acuerdo con la normatividad aplicable; </w:t>
      </w:r>
      <w:r w:rsidR="00E06AEE">
        <w:rPr>
          <w:rFonts w:ascii="Arial" w:hAnsi="Arial" w:cs="Arial"/>
          <w:sz w:val="24"/>
          <w:szCs w:val="24"/>
        </w:rPr>
        <w:t xml:space="preserve">así como </w:t>
      </w:r>
      <w:r w:rsidR="000E3BD3">
        <w:rPr>
          <w:rFonts w:ascii="Arial" w:hAnsi="Arial" w:cs="Arial"/>
          <w:sz w:val="24"/>
          <w:szCs w:val="24"/>
        </w:rPr>
        <w:t>fiscalizar</w:t>
      </w:r>
      <w:r w:rsidRPr="00D0162B">
        <w:rPr>
          <w:rFonts w:ascii="Arial" w:hAnsi="Arial" w:cs="Arial"/>
          <w:sz w:val="24"/>
          <w:szCs w:val="24"/>
        </w:rPr>
        <w:t xml:space="preserve"> también que las Matrices de Indicadores para Resultados de los programas presupuestarios se hayan elaborado de acuerdo con la Metodología del Marco Lógico, </w:t>
      </w:r>
      <w:r w:rsidR="002016A2">
        <w:rPr>
          <w:rFonts w:ascii="Arial" w:hAnsi="Arial" w:cs="Arial"/>
          <w:sz w:val="24"/>
          <w:szCs w:val="24"/>
        </w:rPr>
        <w:t xml:space="preserve">y </w:t>
      </w:r>
      <w:r w:rsidRPr="00D0162B">
        <w:rPr>
          <w:rFonts w:ascii="Arial" w:hAnsi="Arial" w:cs="Arial"/>
          <w:sz w:val="24"/>
          <w:szCs w:val="24"/>
        </w:rPr>
        <w:t>se encuentren alineadas con el Plan Municipa</w:t>
      </w:r>
      <w:r w:rsidR="002016A2">
        <w:rPr>
          <w:rFonts w:ascii="Arial" w:hAnsi="Arial" w:cs="Arial"/>
          <w:sz w:val="24"/>
          <w:szCs w:val="24"/>
        </w:rPr>
        <w:t>l de Desarrollo 2016-2018</w:t>
      </w:r>
      <w:r w:rsidRPr="00D0162B">
        <w:rPr>
          <w:rFonts w:ascii="Arial" w:hAnsi="Arial" w:cs="Arial"/>
          <w:sz w:val="24"/>
          <w:szCs w:val="24"/>
        </w:rPr>
        <w:t xml:space="preserve">. Se </w:t>
      </w:r>
      <w:r w:rsidR="00FC53DA">
        <w:rPr>
          <w:rFonts w:ascii="Arial" w:hAnsi="Arial" w:cs="Arial"/>
          <w:sz w:val="24"/>
          <w:szCs w:val="24"/>
        </w:rPr>
        <w:t>realiz</w:t>
      </w:r>
      <w:r w:rsidRPr="00D0162B">
        <w:rPr>
          <w:rFonts w:ascii="Arial" w:hAnsi="Arial" w:cs="Arial"/>
          <w:sz w:val="24"/>
          <w:szCs w:val="24"/>
        </w:rPr>
        <w:t>aron los procedimientos y las pruebas selectivas que se consideraron necesarios; en consecuencia, existe una base razonable para sustentar el presente dictamen.</w:t>
      </w:r>
    </w:p>
    <w:p w:rsidR="00D0162B" w:rsidRPr="00D0162B" w:rsidRDefault="00D0162B" w:rsidP="00D0162B">
      <w:pPr>
        <w:spacing w:after="0"/>
        <w:ind w:left="-142"/>
        <w:jc w:val="both"/>
        <w:rPr>
          <w:rFonts w:ascii="Arial" w:hAnsi="Arial" w:cs="Arial"/>
          <w:sz w:val="24"/>
          <w:szCs w:val="24"/>
        </w:rPr>
      </w:pPr>
    </w:p>
    <w:p w:rsidR="00D0162B" w:rsidRPr="00D0162B" w:rsidRDefault="00D0162B" w:rsidP="00D0162B">
      <w:pPr>
        <w:spacing w:after="0"/>
        <w:ind w:left="-142"/>
        <w:jc w:val="both"/>
        <w:rPr>
          <w:rFonts w:ascii="Arial" w:hAnsi="Arial" w:cs="Arial"/>
          <w:sz w:val="24"/>
          <w:szCs w:val="24"/>
        </w:rPr>
      </w:pPr>
      <w:r w:rsidRPr="00D0162B">
        <w:rPr>
          <w:rFonts w:ascii="Arial" w:hAnsi="Arial" w:cs="Arial"/>
          <w:sz w:val="24"/>
          <w:szCs w:val="24"/>
        </w:rPr>
        <w:t>En opinión de la ASEQROO, se identificaron oportunidades de mejora, fortalezas y debilidades que se deberán atender como parte de las recomendaciones emitidas.</w:t>
      </w:r>
    </w:p>
    <w:p w:rsidR="00D0162B" w:rsidRPr="00D0162B" w:rsidRDefault="00D0162B" w:rsidP="00D0162B">
      <w:pPr>
        <w:spacing w:after="0"/>
        <w:ind w:left="-142"/>
        <w:jc w:val="both"/>
        <w:rPr>
          <w:rFonts w:ascii="Arial" w:hAnsi="Arial" w:cs="Arial"/>
          <w:sz w:val="24"/>
          <w:szCs w:val="24"/>
        </w:rPr>
      </w:pPr>
    </w:p>
    <w:p w:rsidR="00D0162B" w:rsidRPr="00D0162B" w:rsidRDefault="000E3BD3" w:rsidP="00D0162B">
      <w:pPr>
        <w:spacing w:after="0"/>
        <w:ind w:left="-142"/>
        <w:jc w:val="both"/>
        <w:rPr>
          <w:rFonts w:ascii="Arial" w:hAnsi="Arial" w:cs="Arial"/>
          <w:sz w:val="24"/>
          <w:szCs w:val="24"/>
        </w:rPr>
      </w:pPr>
      <w:r>
        <w:rPr>
          <w:rFonts w:ascii="Arial" w:hAnsi="Arial" w:cs="Arial"/>
          <w:sz w:val="24"/>
          <w:szCs w:val="24"/>
        </w:rPr>
        <w:lastRenderedPageBreak/>
        <w:t>Los resultados de la auditorí</w:t>
      </w:r>
      <w:r w:rsidR="00D0162B" w:rsidRPr="00D0162B">
        <w:rPr>
          <w:rFonts w:ascii="Arial" w:hAnsi="Arial" w:cs="Arial"/>
          <w:sz w:val="24"/>
          <w:szCs w:val="24"/>
        </w:rPr>
        <w:t xml:space="preserve">a muestran que, en materia de control interno, se identificó un área de oportunidad para la formulación de los Manuales de Organización y </w:t>
      </w:r>
      <w:r w:rsidR="008B6F13">
        <w:rPr>
          <w:rFonts w:ascii="Arial" w:hAnsi="Arial" w:cs="Arial"/>
          <w:sz w:val="24"/>
          <w:szCs w:val="24"/>
        </w:rPr>
        <w:t xml:space="preserve">el </w:t>
      </w:r>
      <w:r w:rsidR="00D0162B" w:rsidRPr="00D0162B">
        <w:rPr>
          <w:rFonts w:ascii="Arial" w:hAnsi="Arial" w:cs="Arial"/>
          <w:sz w:val="24"/>
          <w:szCs w:val="24"/>
        </w:rPr>
        <w:t>Reglamento de Catastro del Municipio y</w:t>
      </w:r>
      <w:r w:rsidR="00C646FE">
        <w:rPr>
          <w:rFonts w:ascii="Arial" w:hAnsi="Arial" w:cs="Arial"/>
          <w:sz w:val="24"/>
          <w:szCs w:val="24"/>
        </w:rPr>
        <w:t>/o</w:t>
      </w:r>
      <w:r w:rsidR="00D0162B" w:rsidRPr="00D0162B">
        <w:rPr>
          <w:rFonts w:ascii="Arial" w:hAnsi="Arial" w:cs="Arial"/>
          <w:sz w:val="24"/>
          <w:szCs w:val="24"/>
        </w:rPr>
        <w:t xml:space="preserve"> de la Tesorería Municipal, así como complementar el Manual de Procedimientos de la Dirección de Catastro, </w:t>
      </w:r>
      <w:r w:rsidR="00D0162B" w:rsidRPr="00D0162B">
        <w:rPr>
          <w:rFonts w:ascii="Arial" w:hAnsi="Arial" w:cs="Arial"/>
          <w:bCs/>
          <w:iCs/>
          <w:sz w:val="24"/>
          <w:szCs w:val="24"/>
        </w:rPr>
        <w:t>indicando responsables, alcance y secuencia de sus actividad</w:t>
      </w:r>
      <w:r w:rsidR="008B6F13">
        <w:rPr>
          <w:rFonts w:ascii="Arial" w:hAnsi="Arial" w:cs="Arial"/>
          <w:bCs/>
          <w:iCs/>
          <w:sz w:val="24"/>
          <w:szCs w:val="24"/>
        </w:rPr>
        <w:t>es inherentes, entre otros puntos</w:t>
      </w:r>
      <w:r w:rsidR="00D0162B" w:rsidRPr="00D0162B">
        <w:rPr>
          <w:rFonts w:ascii="Arial" w:hAnsi="Arial" w:cs="Arial"/>
          <w:sz w:val="24"/>
          <w:szCs w:val="24"/>
        </w:rPr>
        <w:t xml:space="preserve">, debiendo gestionarse hasta lograr su aprobación y posteriormente darle la máxima difusión; también se identificó que la </w:t>
      </w:r>
      <w:r w:rsidR="008B6F13">
        <w:rPr>
          <w:rFonts w:ascii="Arial" w:hAnsi="Arial" w:cs="Arial"/>
          <w:sz w:val="24"/>
          <w:szCs w:val="24"/>
        </w:rPr>
        <w:t xml:space="preserve">denominación de la </w:t>
      </w:r>
      <w:r w:rsidR="00D0162B" w:rsidRPr="00D0162B">
        <w:rPr>
          <w:rFonts w:ascii="Arial" w:hAnsi="Arial" w:cs="Arial"/>
          <w:sz w:val="24"/>
          <w:szCs w:val="24"/>
        </w:rPr>
        <w:t>estructura orgánica de la Dirección de Catastro</w:t>
      </w:r>
      <w:r>
        <w:rPr>
          <w:rFonts w:ascii="Arial" w:hAnsi="Arial" w:cs="Arial"/>
          <w:sz w:val="24"/>
          <w:szCs w:val="24"/>
        </w:rPr>
        <w:t xml:space="preserve"> municipal</w:t>
      </w:r>
      <w:r w:rsidR="00D0162B" w:rsidRPr="00D0162B">
        <w:rPr>
          <w:rFonts w:ascii="Arial" w:hAnsi="Arial" w:cs="Arial"/>
          <w:sz w:val="24"/>
          <w:szCs w:val="24"/>
        </w:rPr>
        <w:t xml:space="preserve"> requiere ser actualizada, estableciendo los cargos o puestos de trabajo de acuerdo a las funciones y procesos que se llevan a cabo. Todo ello, con la finalidad de tener un conjunto de normas, procesos y estructuras que constituyan parte de la base del sistema de control interno del H. Ayuntamiento del Municipio de Isla Mujeres</w:t>
      </w:r>
      <w:r w:rsidR="008B6F13">
        <w:rPr>
          <w:rFonts w:ascii="Arial" w:hAnsi="Arial" w:cs="Arial"/>
          <w:sz w:val="24"/>
          <w:szCs w:val="24"/>
        </w:rPr>
        <w:t>.</w:t>
      </w:r>
    </w:p>
    <w:p w:rsidR="00D0162B" w:rsidRPr="00D0162B" w:rsidRDefault="00D0162B" w:rsidP="00D0162B">
      <w:pPr>
        <w:spacing w:after="0"/>
        <w:ind w:left="-142"/>
        <w:jc w:val="both"/>
        <w:rPr>
          <w:rFonts w:ascii="Arial" w:hAnsi="Arial" w:cs="Arial"/>
          <w:sz w:val="24"/>
          <w:szCs w:val="24"/>
        </w:rPr>
      </w:pPr>
    </w:p>
    <w:p w:rsidR="00D0162B" w:rsidRPr="00D0162B" w:rsidRDefault="00D0162B" w:rsidP="00D0162B">
      <w:pPr>
        <w:spacing w:after="0"/>
        <w:ind w:left="-142"/>
        <w:jc w:val="both"/>
        <w:rPr>
          <w:rFonts w:ascii="Arial" w:hAnsi="Arial" w:cs="Arial"/>
          <w:sz w:val="24"/>
          <w:szCs w:val="24"/>
        </w:rPr>
      </w:pPr>
      <w:r w:rsidRPr="00D0162B">
        <w:rPr>
          <w:rFonts w:ascii="Arial" w:hAnsi="Arial" w:cs="Arial"/>
          <w:sz w:val="24"/>
          <w:szCs w:val="24"/>
        </w:rPr>
        <w:t xml:space="preserve">En relación a un Sistema de Indicadores, se identificó la existencia de </w:t>
      </w:r>
      <w:r w:rsidR="008B6F13">
        <w:rPr>
          <w:rFonts w:ascii="Arial" w:hAnsi="Arial" w:cs="Arial"/>
          <w:sz w:val="24"/>
          <w:szCs w:val="24"/>
        </w:rPr>
        <w:t>un</w:t>
      </w:r>
      <w:r w:rsidRPr="00D0162B">
        <w:rPr>
          <w:rFonts w:ascii="Arial" w:hAnsi="Arial" w:cs="Arial"/>
          <w:sz w:val="24"/>
          <w:szCs w:val="24"/>
        </w:rPr>
        <w:t xml:space="preserve"> Programa Presupuestario y su Matriz e Indicadores para Resultados, </w:t>
      </w:r>
      <w:r w:rsidR="008B6F13">
        <w:rPr>
          <w:rFonts w:ascii="Arial" w:hAnsi="Arial" w:cs="Arial"/>
          <w:sz w:val="24"/>
          <w:szCs w:val="24"/>
        </w:rPr>
        <w:t xml:space="preserve">en donde se incluyó un </w:t>
      </w:r>
      <w:r w:rsidRPr="00D0162B">
        <w:rPr>
          <w:rFonts w:ascii="Arial" w:hAnsi="Arial" w:cs="Arial"/>
          <w:sz w:val="24"/>
          <w:szCs w:val="24"/>
        </w:rPr>
        <w:t xml:space="preserve">componente y actividades de la Dirección de Catastro en el ejercicio 2019. Sin embargo, se observaron debilidades en </w:t>
      </w:r>
      <w:r w:rsidR="00113E80">
        <w:rPr>
          <w:rFonts w:ascii="Arial" w:hAnsi="Arial" w:cs="Arial"/>
          <w:sz w:val="24"/>
          <w:szCs w:val="24"/>
        </w:rPr>
        <w:t>la lógica horizontal,</w:t>
      </w:r>
      <w:r w:rsidRPr="00D0162B">
        <w:rPr>
          <w:rFonts w:ascii="Arial" w:hAnsi="Arial" w:cs="Arial"/>
          <w:sz w:val="24"/>
          <w:szCs w:val="24"/>
        </w:rPr>
        <w:t xml:space="preserve"> en </w:t>
      </w:r>
      <w:r w:rsidR="00113E80">
        <w:rPr>
          <w:rFonts w:ascii="Arial" w:hAnsi="Arial" w:cs="Arial"/>
          <w:sz w:val="24"/>
          <w:szCs w:val="24"/>
        </w:rPr>
        <w:t xml:space="preserve">donde los </w:t>
      </w:r>
      <w:r w:rsidRPr="00D0162B">
        <w:rPr>
          <w:rFonts w:ascii="Arial" w:hAnsi="Arial" w:cs="Arial"/>
          <w:sz w:val="24"/>
          <w:szCs w:val="24"/>
        </w:rPr>
        <w:t>supuestos</w:t>
      </w:r>
      <w:r w:rsidR="00113E80">
        <w:rPr>
          <w:rFonts w:ascii="Arial" w:hAnsi="Arial" w:cs="Arial"/>
          <w:sz w:val="24"/>
          <w:szCs w:val="24"/>
        </w:rPr>
        <w:t xml:space="preserve"> no cumplieron en su totalidad con las condiciones requeridas</w:t>
      </w:r>
      <w:r w:rsidRPr="00D0162B">
        <w:rPr>
          <w:rFonts w:ascii="Arial" w:hAnsi="Arial" w:cs="Arial"/>
          <w:sz w:val="24"/>
          <w:szCs w:val="24"/>
        </w:rPr>
        <w:t xml:space="preserve">, los medios de verificación no fueron </w:t>
      </w:r>
      <w:r w:rsidR="00113E80">
        <w:rPr>
          <w:rFonts w:ascii="Arial" w:hAnsi="Arial" w:cs="Arial"/>
          <w:sz w:val="24"/>
          <w:szCs w:val="24"/>
        </w:rPr>
        <w:t xml:space="preserve">los necesarios y </w:t>
      </w:r>
      <w:r w:rsidRPr="00D0162B">
        <w:rPr>
          <w:rFonts w:ascii="Arial" w:hAnsi="Arial" w:cs="Arial"/>
          <w:sz w:val="24"/>
          <w:szCs w:val="24"/>
        </w:rPr>
        <w:t>suficientes</w:t>
      </w:r>
      <w:r w:rsidR="00113E80">
        <w:rPr>
          <w:rFonts w:ascii="Arial" w:hAnsi="Arial" w:cs="Arial"/>
          <w:sz w:val="24"/>
          <w:szCs w:val="24"/>
        </w:rPr>
        <w:t xml:space="preserve"> para el acceso a la información y los indicadores la mayoría resultaron muy genéricos</w:t>
      </w:r>
      <w:r w:rsidRPr="00D0162B">
        <w:rPr>
          <w:rFonts w:ascii="Arial" w:hAnsi="Arial" w:cs="Arial"/>
          <w:sz w:val="24"/>
          <w:szCs w:val="24"/>
        </w:rPr>
        <w:t xml:space="preserve">. En cuanto al avance del cumplimiento de objetivos y metas, </w:t>
      </w:r>
      <w:r w:rsidR="00113E80">
        <w:rPr>
          <w:rFonts w:ascii="Arial" w:hAnsi="Arial" w:cs="Arial"/>
          <w:sz w:val="24"/>
          <w:szCs w:val="24"/>
        </w:rPr>
        <w:t xml:space="preserve">en general cumplieron con las metas, solamente en dos niveles </w:t>
      </w:r>
      <w:r w:rsidR="00192B27">
        <w:rPr>
          <w:rFonts w:ascii="Arial" w:hAnsi="Arial" w:cs="Arial"/>
          <w:sz w:val="24"/>
          <w:szCs w:val="24"/>
        </w:rPr>
        <w:t>no se logró cumplir</w:t>
      </w:r>
      <w:r w:rsidRPr="00D0162B">
        <w:rPr>
          <w:rFonts w:ascii="Arial" w:hAnsi="Arial" w:cs="Arial"/>
          <w:sz w:val="24"/>
          <w:szCs w:val="24"/>
        </w:rPr>
        <w:t xml:space="preserve"> </w:t>
      </w:r>
      <w:r w:rsidR="00192B27">
        <w:rPr>
          <w:rFonts w:ascii="Arial" w:hAnsi="Arial" w:cs="Arial"/>
          <w:sz w:val="24"/>
          <w:szCs w:val="24"/>
        </w:rPr>
        <w:t xml:space="preserve">con </w:t>
      </w:r>
      <w:r w:rsidRPr="00D0162B">
        <w:rPr>
          <w:rFonts w:ascii="Arial" w:hAnsi="Arial" w:cs="Arial"/>
          <w:sz w:val="24"/>
          <w:szCs w:val="24"/>
        </w:rPr>
        <w:t>la</w:t>
      </w:r>
      <w:r w:rsidR="00192B27">
        <w:rPr>
          <w:rFonts w:ascii="Arial" w:hAnsi="Arial" w:cs="Arial"/>
          <w:sz w:val="24"/>
          <w:szCs w:val="24"/>
        </w:rPr>
        <w:t>s</w:t>
      </w:r>
      <w:r w:rsidRPr="00D0162B">
        <w:rPr>
          <w:rFonts w:ascii="Arial" w:hAnsi="Arial" w:cs="Arial"/>
          <w:sz w:val="24"/>
          <w:szCs w:val="24"/>
        </w:rPr>
        <w:t xml:space="preserve"> meta</w:t>
      </w:r>
      <w:r w:rsidR="00192B27">
        <w:rPr>
          <w:rFonts w:ascii="Arial" w:hAnsi="Arial" w:cs="Arial"/>
          <w:sz w:val="24"/>
          <w:szCs w:val="24"/>
        </w:rPr>
        <w:t>s.</w:t>
      </w:r>
      <w:r w:rsidRPr="00D0162B">
        <w:rPr>
          <w:rFonts w:ascii="Arial" w:hAnsi="Arial" w:cs="Arial"/>
          <w:sz w:val="24"/>
          <w:szCs w:val="24"/>
        </w:rPr>
        <w:t xml:space="preserve"> Siendo necesario presentar las aclaraciones y/o justificaciones pertinentes de la falta de dicho logro, y tomar las consideraciones necesarias al establecer los próximos objetivos y metas del programa presupuestario donde se incluya al Catastro municipal.</w:t>
      </w:r>
    </w:p>
    <w:p w:rsidR="00D0162B" w:rsidRPr="00D0162B" w:rsidRDefault="00D0162B" w:rsidP="00D0162B">
      <w:pPr>
        <w:spacing w:after="0"/>
        <w:ind w:left="-142"/>
        <w:jc w:val="both"/>
        <w:rPr>
          <w:rFonts w:ascii="Arial" w:hAnsi="Arial" w:cs="Arial"/>
          <w:sz w:val="24"/>
          <w:szCs w:val="24"/>
        </w:rPr>
      </w:pPr>
    </w:p>
    <w:p w:rsidR="00D0162B" w:rsidRPr="00D0162B" w:rsidRDefault="00D0162B" w:rsidP="00D0162B">
      <w:pPr>
        <w:spacing w:after="0"/>
        <w:ind w:left="-142"/>
        <w:jc w:val="both"/>
        <w:rPr>
          <w:rFonts w:ascii="Arial" w:hAnsi="Arial" w:cs="Arial"/>
          <w:sz w:val="24"/>
          <w:szCs w:val="24"/>
        </w:rPr>
      </w:pPr>
      <w:r w:rsidRPr="00D0162B">
        <w:rPr>
          <w:rFonts w:ascii="Arial" w:hAnsi="Arial" w:cs="Arial"/>
          <w:sz w:val="24"/>
          <w:szCs w:val="24"/>
        </w:rPr>
        <w:t xml:space="preserve">En cuanto a los Procesos catastrales, </w:t>
      </w:r>
      <w:r w:rsidR="00192B27">
        <w:rPr>
          <w:rFonts w:ascii="Arial" w:hAnsi="Arial" w:cs="Arial"/>
          <w:sz w:val="24"/>
          <w:szCs w:val="24"/>
        </w:rPr>
        <w:t xml:space="preserve">los resultados de la auditoria muestran que </w:t>
      </w:r>
      <w:r w:rsidRPr="00D0162B">
        <w:rPr>
          <w:rFonts w:ascii="Arial" w:hAnsi="Arial" w:cs="Arial"/>
          <w:sz w:val="24"/>
          <w:szCs w:val="24"/>
        </w:rPr>
        <w:t xml:space="preserve">la Dirección de Catastro </w:t>
      </w:r>
      <w:r w:rsidR="00D86E57">
        <w:rPr>
          <w:rFonts w:ascii="Arial" w:hAnsi="Arial" w:cs="Arial"/>
          <w:sz w:val="24"/>
          <w:szCs w:val="24"/>
        </w:rPr>
        <w:t>m</w:t>
      </w:r>
      <w:r w:rsidRPr="00D0162B">
        <w:rPr>
          <w:rFonts w:ascii="Arial" w:hAnsi="Arial" w:cs="Arial"/>
          <w:sz w:val="24"/>
          <w:szCs w:val="24"/>
        </w:rPr>
        <w:t>unicipal del</w:t>
      </w:r>
      <w:r w:rsidR="00192B27">
        <w:rPr>
          <w:rFonts w:ascii="Arial" w:hAnsi="Arial" w:cs="Arial"/>
          <w:sz w:val="24"/>
          <w:szCs w:val="24"/>
        </w:rPr>
        <w:t xml:space="preserve"> </w:t>
      </w:r>
      <w:r w:rsidRPr="00D0162B">
        <w:rPr>
          <w:rFonts w:ascii="Arial" w:hAnsi="Arial" w:cs="Arial"/>
          <w:sz w:val="24"/>
          <w:szCs w:val="24"/>
        </w:rPr>
        <w:t>H. Ayuntamiento de Isla Mujeres, cuenta con un sistema informático de captura, procesamiento y mantenimiento para su base de datos catastral, y tiene homologada la información y el número total de predios registrados en los padrones inmobiliarios con el cartográfico.</w:t>
      </w:r>
    </w:p>
    <w:p w:rsidR="00D0162B" w:rsidRPr="00D0162B" w:rsidRDefault="00D0162B" w:rsidP="00D0162B">
      <w:pPr>
        <w:spacing w:after="0"/>
        <w:ind w:left="-142"/>
        <w:jc w:val="both"/>
        <w:rPr>
          <w:rFonts w:ascii="Arial" w:hAnsi="Arial" w:cs="Arial"/>
          <w:sz w:val="24"/>
          <w:szCs w:val="24"/>
        </w:rPr>
      </w:pPr>
    </w:p>
    <w:p w:rsidR="00D0162B" w:rsidRPr="00D0162B" w:rsidRDefault="00D0162B" w:rsidP="00D0162B">
      <w:pPr>
        <w:spacing w:after="0"/>
        <w:ind w:left="-142"/>
        <w:jc w:val="both"/>
        <w:rPr>
          <w:rFonts w:ascii="Arial" w:hAnsi="Arial" w:cs="Arial"/>
          <w:sz w:val="24"/>
          <w:szCs w:val="24"/>
        </w:rPr>
      </w:pPr>
      <w:r w:rsidRPr="00D0162B">
        <w:rPr>
          <w:rFonts w:ascii="Arial" w:hAnsi="Arial" w:cs="Arial"/>
          <w:sz w:val="24"/>
          <w:szCs w:val="24"/>
        </w:rPr>
        <w:t>S</w:t>
      </w:r>
      <w:r w:rsidR="00D86E57">
        <w:rPr>
          <w:rFonts w:ascii="Arial" w:hAnsi="Arial" w:cs="Arial"/>
          <w:sz w:val="24"/>
          <w:szCs w:val="24"/>
        </w:rPr>
        <w:t>i</w:t>
      </w:r>
      <w:r w:rsidRPr="00D0162B">
        <w:rPr>
          <w:rFonts w:ascii="Arial" w:hAnsi="Arial" w:cs="Arial"/>
          <w:sz w:val="24"/>
          <w:szCs w:val="24"/>
        </w:rPr>
        <w:t>n embargo</w:t>
      </w:r>
      <w:r w:rsidR="00D86E57">
        <w:rPr>
          <w:rFonts w:ascii="Arial" w:hAnsi="Arial" w:cs="Arial"/>
          <w:sz w:val="24"/>
          <w:szCs w:val="24"/>
        </w:rPr>
        <w:t>,</w:t>
      </w:r>
      <w:r w:rsidRPr="00D0162B">
        <w:rPr>
          <w:rFonts w:ascii="Arial" w:hAnsi="Arial" w:cs="Arial"/>
          <w:sz w:val="24"/>
          <w:szCs w:val="24"/>
        </w:rPr>
        <w:t xml:space="preserve"> </w:t>
      </w:r>
      <w:r w:rsidR="00B76D16">
        <w:rPr>
          <w:rFonts w:ascii="Arial" w:hAnsi="Arial" w:cs="Arial"/>
          <w:sz w:val="24"/>
          <w:szCs w:val="24"/>
        </w:rPr>
        <w:t>se identifica</w:t>
      </w:r>
      <w:r w:rsidRPr="00D0162B">
        <w:rPr>
          <w:rFonts w:ascii="Arial" w:hAnsi="Arial" w:cs="Arial"/>
          <w:sz w:val="24"/>
          <w:szCs w:val="24"/>
        </w:rPr>
        <w:t xml:space="preserve">ron algunas debilidades en la estructura y contenido del padrón inmobiliario, presentando falta de registros catastrales de datos estadísticos, </w:t>
      </w:r>
      <w:r w:rsidRPr="00D0162B">
        <w:rPr>
          <w:rFonts w:ascii="Arial" w:hAnsi="Arial" w:cs="Arial"/>
          <w:sz w:val="24"/>
          <w:szCs w:val="24"/>
        </w:rPr>
        <w:lastRenderedPageBreak/>
        <w:t xml:space="preserve">histórico, jurídico y fiscal, también se corroboró que los registros numéricos, alfabéticos y de ubicación, no cuentan con datos de superficie de construcción, uso de suelo y destino, características de construcciones, medidas y colindancias referidas a la red geodésica del estado, </w:t>
      </w:r>
      <w:r w:rsidR="00192B27">
        <w:rPr>
          <w:rFonts w:ascii="Arial" w:hAnsi="Arial" w:cs="Arial"/>
          <w:sz w:val="24"/>
          <w:szCs w:val="24"/>
        </w:rPr>
        <w:t xml:space="preserve">así como </w:t>
      </w:r>
      <w:r w:rsidRPr="00D0162B">
        <w:rPr>
          <w:rFonts w:ascii="Arial" w:hAnsi="Arial" w:cs="Arial"/>
          <w:sz w:val="24"/>
          <w:szCs w:val="24"/>
        </w:rPr>
        <w:t xml:space="preserve">la falta de información que acredite la propiedad de los inmuebles, entre otros, según la Ley de Catastro del Estado y su Reglamento, por lo que es necesario realizar las acciones y gestiones para actualizar los registros del padrón. Se identificó además que la tabla de valores unitarios de suelo y construcciones utilizada tiene una antigüedad de más de 7 años, </w:t>
      </w:r>
      <w:r w:rsidR="00D86E57">
        <w:rPr>
          <w:rFonts w:ascii="Arial" w:hAnsi="Arial" w:cs="Arial"/>
          <w:sz w:val="24"/>
          <w:szCs w:val="24"/>
        </w:rPr>
        <w:t xml:space="preserve">y </w:t>
      </w:r>
      <w:r w:rsidRPr="00D0162B">
        <w:rPr>
          <w:rFonts w:ascii="Arial" w:hAnsi="Arial" w:cs="Arial"/>
          <w:sz w:val="24"/>
          <w:szCs w:val="24"/>
        </w:rPr>
        <w:t>el formato de cédula catastral requiere se le incluyan algunos requisitos que establece el Reglamento de la Ley de Cata</w:t>
      </w:r>
      <w:r w:rsidR="00A64949">
        <w:rPr>
          <w:rFonts w:ascii="Arial" w:hAnsi="Arial" w:cs="Arial"/>
          <w:sz w:val="24"/>
          <w:szCs w:val="24"/>
        </w:rPr>
        <w:t xml:space="preserve">stro del Estado de Quintana Roo, siendo necesario gestionar sus actualizaciones. </w:t>
      </w:r>
    </w:p>
    <w:p w:rsidR="00D0162B" w:rsidRPr="00D0162B" w:rsidRDefault="00474DE2" w:rsidP="00D0162B">
      <w:pPr>
        <w:spacing w:after="0"/>
        <w:ind w:left="-142"/>
        <w:jc w:val="both"/>
        <w:rPr>
          <w:rFonts w:ascii="Arial" w:hAnsi="Arial" w:cs="Arial"/>
          <w:sz w:val="24"/>
          <w:szCs w:val="24"/>
        </w:rPr>
      </w:pPr>
      <w:r>
        <w:rPr>
          <w:rFonts w:ascii="Arial" w:hAnsi="Arial" w:cs="Arial"/>
          <w:sz w:val="24"/>
          <w:szCs w:val="24"/>
        </w:rPr>
        <w:t xml:space="preserve"> </w:t>
      </w:r>
    </w:p>
    <w:p w:rsidR="00D0162B" w:rsidRPr="00D0162B" w:rsidRDefault="00D0162B" w:rsidP="00D0162B">
      <w:pPr>
        <w:spacing w:after="0"/>
        <w:ind w:left="-142"/>
        <w:jc w:val="both"/>
        <w:rPr>
          <w:rFonts w:ascii="Arial" w:hAnsi="Arial" w:cs="Arial"/>
          <w:sz w:val="24"/>
          <w:szCs w:val="24"/>
        </w:rPr>
      </w:pPr>
      <w:r w:rsidRPr="00474DE2">
        <w:rPr>
          <w:rFonts w:ascii="Arial" w:hAnsi="Arial" w:cs="Arial"/>
          <w:sz w:val="24"/>
          <w:szCs w:val="24"/>
        </w:rPr>
        <w:t xml:space="preserve">Con relación a la clave catastral asignada a los predios, se identificó un área de oportunidad para </w:t>
      </w:r>
      <w:r w:rsidR="00D02430" w:rsidRPr="00474DE2">
        <w:rPr>
          <w:rFonts w:ascii="Arial" w:hAnsi="Arial" w:cs="Arial"/>
          <w:sz w:val="24"/>
          <w:szCs w:val="24"/>
        </w:rPr>
        <w:t xml:space="preserve">reestructurarla </w:t>
      </w:r>
      <w:r w:rsidR="00893F7D" w:rsidRPr="00474DE2">
        <w:rPr>
          <w:rFonts w:ascii="Arial" w:hAnsi="Arial" w:cs="Arial"/>
          <w:sz w:val="24"/>
          <w:szCs w:val="24"/>
        </w:rPr>
        <w:t>ya que, solo cuenta con 4 componentes de los 5 que señala el Reglamento de la Ley de Catastro del Estado de Quintana Roo</w:t>
      </w:r>
      <w:r w:rsidR="00E41D4D" w:rsidRPr="00474DE2">
        <w:rPr>
          <w:rFonts w:ascii="Arial" w:hAnsi="Arial" w:cs="Arial"/>
          <w:sz w:val="24"/>
          <w:szCs w:val="24"/>
        </w:rPr>
        <w:t>, debiendo</w:t>
      </w:r>
      <w:r w:rsidR="00893F7D" w:rsidRPr="00474DE2">
        <w:rPr>
          <w:rFonts w:ascii="Arial" w:hAnsi="Arial" w:cs="Arial"/>
          <w:sz w:val="24"/>
          <w:szCs w:val="24"/>
        </w:rPr>
        <w:t xml:space="preserve"> </w:t>
      </w:r>
      <w:r w:rsidR="002940E1" w:rsidRPr="00474DE2">
        <w:rPr>
          <w:rFonts w:ascii="Arial" w:hAnsi="Arial" w:cs="Arial"/>
          <w:sz w:val="24"/>
          <w:szCs w:val="24"/>
        </w:rPr>
        <w:t>inclu</w:t>
      </w:r>
      <w:r w:rsidR="00E41D4D" w:rsidRPr="00474DE2">
        <w:rPr>
          <w:rFonts w:ascii="Arial" w:hAnsi="Arial" w:cs="Arial"/>
          <w:sz w:val="24"/>
          <w:szCs w:val="24"/>
        </w:rPr>
        <w:t>ir</w:t>
      </w:r>
      <w:r w:rsidR="002940E1" w:rsidRPr="00474DE2">
        <w:rPr>
          <w:rFonts w:ascii="Arial" w:hAnsi="Arial" w:cs="Arial"/>
          <w:sz w:val="24"/>
          <w:szCs w:val="24"/>
        </w:rPr>
        <w:t xml:space="preserve"> el componente </w:t>
      </w:r>
      <w:r w:rsidR="000E6B21" w:rsidRPr="00474DE2">
        <w:rPr>
          <w:rFonts w:ascii="Arial" w:hAnsi="Arial" w:cs="Arial"/>
          <w:sz w:val="24"/>
          <w:szCs w:val="24"/>
        </w:rPr>
        <w:t>correspondie</w:t>
      </w:r>
      <w:r w:rsidR="002940E1" w:rsidRPr="00474DE2">
        <w:rPr>
          <w:rFonts w:ascii="Arial" w:hAnsi="Arial" w:cs="Arial"/>
          <w:sz w:val="24"/>
          <w:szCs w:val="24"/>
        </w:rPr>
        <w:t>nte al municipio del cual carece</w:t>
      </w:r>
      <w:r w:rsidR="00893F7D" w:rsidRPr="00474DE2">
        <w:rPr>
          <w:rFonts w:ascii="Arial" w:hAnsi="Arial" w:cs="Arial"/>
          <w:sz w:val="24"/>
          <w:szCs w:val="24"/>
        </w:rPr>
        <w:t>, tomando en cuenta que debe tener solamente dos dígitos y ser el mismo para todas las claves ya que identifica el municipio donde están asentados los predios</w:t>
      </w:r>
      <w:r w:rsidRPr="00474DE2">
        <w:rPr>
          <w:rFonts w:ascii="Arial" w:hAnsi="Arial" w:cs="Arial"/>
          <w:sz w:val="24"/>
          <w:szCs w:val="24"/>
        </w:rPr>
        <w:t>.</w:t>
      </w:r>
    </w:p>
    <w:p w:rsidR="00D0162B" w:rsidRPr="00D0162B" w:rsidRDefault="00D0162B" w:rsidP="00D0162B">
      <w:pPr>
        <w:spacing w:after="0"/>
        <w:ind w:left="-142"/>
        <w:jc w:val="both"/>
        <w:rPr>
          <w:rFonts w:ascii="Arial" w:hAnsi="Arial" w:cs="Arial"/>
          <w:sz w:val="24"/>
          <w:szCs w:val="24"/>
        </w:rPr>
      </w:pPr>
    </w:p>
    <w:p w:rsidR="00DC606E" w:rsidRDefault="00D0162B" w:rsidP="007026DD">
      <w:pPr>
        <w:spacing w:after="0"/>
        <w:ind w:left="-142"/>
        <w:jc w:val="both"/>
        <w:rPr>
          <w:rFonts w:ascii="Arial" w:hAnsi="Arial" w:cs="Arial"/>
          <w:sz w:val="24"/>
          <w:szCs w:val="24"/>
        </w:rPr>
      </w:pPr>
      <w:r w:rsidRPr="00D0162B">
        <w:rPr>
          <w:rFonts w:ascii="Arial" w:hAnsi="Arial" w:cs="Arial"/>
          <w:sz w:val="24"/>
          <w:szCs w:val="24"/>
        </w:rPr>
        <w:t>Respecto a la cédula catastral, también existe un área de oportunidad para cumplir con los requisitos establecidos en el Reglamento de la Ley de Catastro del Estado, ya que actualmente contiene 11 de los 15 requerimientos establecidos, además deberá contener el nombre y firma de autorización del Director de Catastro</w:t>
      </w:r>
      <w:r w:rsidR="007026DD">
        <w:rPr>
          <w:rFonts w:ascii="Arial" w:hAnsi="Arial" w:cs="Arial"/>
          <w:sz w:val="24"/>
          <w:szCs w:val="24"/>
        </w:rPr>
        <w:t>.</w:t>
      </w:r>
    </w:p>
    <w:p w:rsidR="007026DD" w:rsidRDefault="007026DD" w:rsidP="007026DD">
      <w:pPr>
        <w:spacing w:after="0"/>
        <w:ind w:left="-142"/>
        <w:jc w:val="both"/>
        <w:rPr>
          <w:rFonts w:ascii="Arial" w:hAnsi="Arial" w:cs="Arial"/>
          <w:sz w:val="24"/>
          <w:szCs w:val="24"/>
        </w:rPr>
      </w:pPr>
    </w:p>
    <w:p w:rsidR="007026DD" w:rsidRPr="007026DD" w:rsidRDefault="007026DD" w:rsidP="007026DD">
      <w:pPr>
        <w:spacing w:after="0"/>
        <w:ind w:left="-142"/>
        <w:jc w:val="both"/>
        <w:rPr>
          <w:rFonts w:ascii="Arial" w:hAnsi="Arial" w:cs="Arial"/>
          <w:bCs/>
          <w:sz w:val="24"/>
          <w:szCs w:val="24"/>
        </w:rPr>
      </w:pPr>
      <w:r w:rsidRPr="007026DD">
        <w:rPr>
          <w:rFonts w:ascii="Arial" w:hAnsi="Arial" w:cs="Arial"/>
          <w:sz w:val="24"/>
          <w:szCs w:val="24"/>
        </w:rPr>
        <w:t xml:space="preserve">Referente a la auditoría de los programas presupuestarios municipales y sus Matrices de Indicadores para Resultados, los resultados </w:t>
      </w:r>
      <w:r w:rsidR="00955985">
        <w:rPr>
          <w:rFonts w:ascii="Arial" w:hAnsi="Arial" w:cs="Arial"/>
          <w:sz w:val="24"/>
          <w:szCs w:val="24"/>
        </w:rPr>
        <w:t xml:space="preserve">de la auditoria </w:t>
      </w:r>
      <w:r w:rsidRPr="007026DD">
        <w:rPr>
          <w:rFonts w:ascii="Arial" w:hAnsi="Arial" w:cs="Arial"/>
          <w:sz w:val="24"/>
          <w:szCs w:val="24"/>
        </w:rPr>
        <w:t xml:space="preserve">muestran que, en materia de control interno, se identificó que el H. Ayuntamiento </w:t>
      </w:r>
      <w:r w:rsidR="00B653D2">
        <w:rPr>
          <w:rFonts w:ascii="Arial" w:hAnsi="Arial" w:cs="Arial"/>
          <w:sz w:val="24"/>
          <w:szCs w:val="24"/>
        </w:rPr>
        <w:t xml:space="preserve">del municipio </w:t>
      </w:r>
      <w:r w:rsidRPr="007026DD">
        <w:rPr>
          <w:rFonts w:ascii="Arial" w:hAnsi="Arial" w:cs="Arial"/>
          <w:sz w:val="24"/>
          <w:szCs w:val="24"/>
        </w:rPr>
        <w:t xml:space="preserve">de Isla Mujeres cuenta con su normativa actualizada durante 2019 y 2020 </w:t>
      </w:r>
      <w:r w:rsidR="00893F7D">
        <w:rPr>
          <w:rFonts w:ascii="Arial" w:hAnsi="Arial" w:cs="Arial"/>
          <w:sz w:val="24"/>
          <w:szCs w:val="24"/>
        </w:rPr>
        <w:t xml:space="preserve">tales como el </w:t>
      </w:r>
      <w:r w:rsidRPr="007026DD">
        <w:rPr>
          <w:rFonts w:ascii="Arial" w:hAnsi="Arial" w:cs="Arial"/>
          <w:bCs/>
          <w:sz w:val="24"/>
          <w:szCs w:val="24"/>
        </w:rPr>
        <w:t>Reglamento de la Administración Pública del Municipio de Isla Mujeres (aprobado el 12 de noviembre 2019 y publicado el 16 de enero 2020), la estructura orgánica 2018-2021, el Manual de Organización de la Dirección de Planeación</w:t>
      </w:r>
      <w:r w:rsidR="00893F7D">
        <w:rPr>
          <w:rFonts w:ascii="Arial" w:hAnsi="Arial" w:cs="Arial"/>
          <w:bCs/>
          <w:sz w:val="24"/>
          <w:szCs w:val="24"/>
        </w:rPr>
        <w:t xml:space="preserve">, el </w:t>
      </w:r>
      <w:r w:rsidR="00893F7D" w:rsidRPr="007026DD">
        <w:rPr>
          <w:rFonts w:ascii="Arial" w:hAnsi="Arial" w:cs="Arial"/>
          <w:bCs/>
          <w:sz w:val="24"/>
          <w:szCs w:val="24"/>
        </w:rPr>
        <w:t>Manual de Organización</w:t>
      </w:r>
      <w:r w:rsidR="00251CE8">
        <w:rPr>
          <w:rFonts w:ascii="Arial" w:hAnsi="Arial" w:cs="Arial"/>
          <w:bCs/>
          <w:sz w:val="24"/>
          <w:szCs w:val="24"/>
        </w:rPr>
        <w:t xml:space="preserve"> de la Tesorería</w:t>
      </w:r>
      <w:r w:rsidRPr="007026DD">
        <w:rPr>
          <w:rFonts w:ascii="Arial" w:hAnsi="Arial" w:cs="Arial"/>
          <w:bCs/>
          <w:sz w:val="24"/>
          <w:szCs w:val="24"/>
        </w:rPr>
        <w:t xml:space="preserve"> y el Manual de Procedimientos de la Dirección de Planeación y de Tesorería (actualizados el 10 de junio de 2020), </w:t>
      </w:r>
      <w:r w:rsidR="00B653D2">
        <w:rPr>
          <w:rFonts w:ascii="Arial" w:hAnsi="Arial" w:cs="Arial"/>
          <w:bCs/>
          <w:sz w:val="24"/>
          <w:szCs w:val="24"/>
        </w:rPr>
        <w:t>s</w:t>
      </w:r>
      <w:r w:rsidRPr="007026DD">
        <w:rPr>
          <w:rFonts w:ascii="Arial" w:hAnsi="Arial" w:cs="Arial"/>
          <w:bCs/>
          <w:sz w:val="24"/>
          <w:szCs w:val="24"/>
        </w:rPr>
        <w:t>in embargo,</w:t>
      </w:r>
      <w:r w:rsidR="00FE0E58">
        <w:rPr>
          <w:rFonts w:ascii="Arial" w:hAnsi="Arial" w:cs="Arial"/>
          <w:bCs/>
          <w:sz w:val="24"/>
          <w:szCs w:val="24"/>
        </w:rPr>
        <w:t xml:space="preserve"> en lo relacionado a</w:t>
      </w:r>
      <w:r w:rsidR="00FE0E58" w:rsidRPr="00FE0E58">
        <w:rPr>
          <w:rFonts w:ascii="Arial" w:hAnsi="Arial" w:cs="Arial"/>
          <w:bCs/>
          <w:sz w:val="24"/>
          <w:szCs w:val="24"/>
        </w:rPr>
        <w:t xml:space="preserve"> los manuales mencionados</w:t>
      </w:r>
      <w:r w:rsidR="00FE0E58">
        <w:rPr>
          <w:rFonts w:ascii="Arial" w:hAnsi="Arial" w:cs="Arial"/>
          <w:bCs/>
          <w:sz w:val="24"/>
          <w:szCs w:val="24"/>
        </w:rPr>
        <w:t>,</w:t>
      </w:r>
      <w:r w:rsidRPr="007026DD">
        <w:rPr>
          <w:rFonts w:ascii="Arial" w:hAnsi="Arial" w:cs="Arial"/>
          <w:bCs/>
          <w:sz w:val="24"/>
          <w:szCs w:val="24"/>
        </w:rPr>
        <w:t xml:space="preserve"> </w:t>
      </w:r>
      <w:r w:rsidR="00B653D2">
        <w:rPr>
          <w:rFonts w:ascii="Arial" w:hAnsi="Arial" w:cs="Arial"/>
          <w:bCs/>
          <w:sz w:val="24"/>
          <w:szCs w:val="24"/>
        </w:rPr>
        <w:t xml:space="preserve">se </w:t>
      </w:r>
      <w:r w:rsidR="00FE0E58">
        <w:rPr>
          <w:rFonts w:ascii="Arial" w:hAnsi="Arial" w:cs="Arial"/>
          <w:bCs/>
          <w:sz w:val="24"/>
          <w:szCs w:val="24"/>
        </w:rPr>
        <w:t>detect</w:t>
      </w:r>
      <w:r w:rsidR="00B653D2">
        <w:rPr>
          <w:rFonts w:ascii="Arial" w:hAnsi="Arial" w:cs="Arial"/>
          <w:bCs/>
          <w:sz w:val="24"/>
          <w:szCs w:val="24"/>
        </w:rPr>
        <w:t xml:space="preserve">ó la falta de aprobación </w:t>
      </w:r>
      <w:r w:rsidR="00FE0E58">
        <w:rPr>
          <w:rFonts w:ascii="Arial" w:hAnsi="Arial" w:cs="Arial"/>
          <w:bCs/>
          <w:sz w:val="24"/>
          <w:szCs w:val="24"/>
        </w:rPr>
        <w:t>por</w:t>
      </w:r>
      <w:r w:rsidRPr="007026DD">
        <w:rPr>
          <w:rFonts w:ascii="Arial" w:hAnsi="Arial" w:cs="Arial"/>
          <w:bCs/>
          <w:sz w:val="24"/>
          <w:szCs w:val="24"/>
        </w:rPr>
        <w:t xml:space="preserve"> la </w:t>
      </w:r>
      <w:r w:rsidRPr="007026DD">
        <w:rPr>
          <w:rFonts w:ascii="Arial" w:hAnsi="Arial" w:cs="Arial"/>
          <w:bCs/>
          <w:sz w:val="24"/>
          <w:szCs w:val="24"/>
        </w:rPr>
        <w:lastRenderedPageBreak/>
        <w:t xml:space="preserve">autoridad municipal correspondiente. Además, se identificó la falta de un Reglamento Interno de la Dirección General de Planeación que tenga por objeto regular el proceso de planeación para el desarrollo integral y sustentable del </w:t>
      </w:r>
      <w:r w:rsidR="00FE0E58">
        <w:rPr>
          <w:rFonts w:ascii="Arial" w:hAnsi="Arial" w:cs="Arial"/>
          <w:bCs/>
          <w:sz w:val="24"/>
          <w:szCs w:val="24"/>
        </w:rPr>
        <w:t>m</w:t>
      </w:r>
      <w:r w:rsidRPr="007026DD">
        <w:rPr>
          <w:rFonts w:ascii="Arial" w:hAnsi="Arial" w:cs="Arial"/>
          <w:bCs/>
          <w:sz w:val="24"/>
          <w:szCs w:val="24"/>
        </w:rPr>
        <w:t>unicipio, así como establecer las normas y bases para la integración y funcionamiento del Sistema Municipal de Planeación, fundamentado en la Ley de Planeación para el Desarrollo del Estado de Quintana Roo y demás normatividad aplicable en la ma</w:t>
      </w:r>
      <w:r w:rsidR="00251CE8">
        <w:rPr>
          <w:rFonts w:ascii="Arial" w:hAnsi="Arial" w:cs="Arial"/>
          <w:bCs/>
          <w:sz w:val="24"/>
          <w:szCs w:val="24"/>
        </w:rPr>
        <w:t>teria, siendo necesario gestionar su elaboración y la aprobación de los manuales señalados.</w:t>
      </w:r>
    </w:p>
    <w:p w:rsidR="007026DD" w:rsidRPr="007026DD" w:rsidRDefault="007026DD" w:rsidP="007026DD">
      <w:pPr>
        <w:spacing w:after="0"/>
        <w:ind w:left="-142"/>
        <w:jc w:val="both"/>
        <w:rPr>
          <w:rFonts w:ascii="Arial" w:hAnsi="Arial" w:cs="Arial"/>
          <w:bCs/>
          <w:sz w:val="24"/>
          <w:szCs w:val="24"/>
        </w:rPr>
      </w:pPr>
    </w:p>
    <w:p w:rsidR="007026DD" w:rsidRDefault="007026DD" w:rsidP="00251CE8">
      <w:pPr>
        <w:spacing w:after="0"/>
        <w:ind w:left="-142"/>
        <w:jc w:val="both"/>
        <w:rPr>
          <w:rFonts w:ascii="Arial" w:hAnsi="Arial" w:cs="Arial"/>
          <w:bCs/>
          <w:sz w:val="24"/>
          <w:szCs w:val="24"/>
        </w:rPr>
      </w:pPr>
      <w:r w:rsidRPr="007026DD">
        <w:rPr>
          <w:rFonts w:ascii="Arial" w:hAnsi="Arial" w:cs="Arial"/>
          <w:sz w:val="24"/>
          <w:szCs w:val="24"/>
        </w:rPr>
        <w:t>El H. Ayuntamiento del Mun</w:t>
      </w:r>
      <w:r w:rsidR="00FE0E58">
        <w:rPr>
          <w:rFonts w:ascii="Arial" w:hAnsi="Arial" w:cs="Arial"/>
          <w:sz w:val="24"/>
          <w:szCs w:val="24"/>
        </w:rPr>
        <w:t>icipio de Isla Mujeres, presentó la</w:t>
      </w:r>
      <w:r w:rsidRPr="007026DD">
        <w:rPr>
          <w:rFonts w:ascii="Arial" w:hAnsi="Arial" w:cs="Arial"/>
          <w:sz w:val="24"/>
          <w:szCs w:val="24"/>
        </w:rPr>
        <w:t xml:space="preserve"> falta de </w:t>
      </w:r>
      <w:r w:rsidRPr="007026DD">
        <w:rPr>
          <w:rFonts w:ascii="Arial" w:hAnsi="Arial" w:cs="Arial"/>
          <w:bCs/>
          <w:sz w:val="24"/>
          <w:szCs w:val="24"/>
        </w:rPr>
        <w:t>lineamientos, guías y/o metodologías, que regulen las acciones de Planeación-Programación, en materia de Presupu</w:t>
      </w:r>
      <w:r w:rsidR="00205895">
        <w:rPr>
          <w:rFonts w:ascii="Arial" w:hAnsi="Arial" w:cs="Arial"/>
          <w:bCs/>
          <w:sz w:val="24"/>
          <w:szCs w:val="24"/>
        </w:rPr>
        <w:t>esto basado en Resultados (PbR) y</w:t>
      </w:r>
      <w:r w:rsidRPr="007026DD">
        <w:rPr>
          <w:rFonts w:ascii="Arial" w:hAnsi="Arial" w:cs="Arial"/>
          <w:bCs/>
          <w:sz w:val="24"/>
          <w:szCs w:val="24"/>
        </w:rPr>
        <w:t xml:space="preserve"> </w:t>
      </w:r>
      <w:r w:rsidR="00205895" w:rsidRPr="00205895">
        <w:rPr>
          <w:rFonts w:ascii="Arial" w:hAnsi="Arial" w:cs="Arial"/>
          <w:bCs/>
          <w:sz w:val="24"/>
          <w:szCs w:val="24"/>
        </w:rPr>
        <w:t xml:space="preserve">Sistema de Evaluación del Desempeño </w:t>
      </w:r>
      <w:r w:rsidR="00205895">
        <w:rPr>
          <w:rFonts w:ascii="Arial" w:hAnsi="Arial" w:cs="Arial"/>
          <w:bCs/>
          <w:sz w:val="24"/>
          <w:szCs w:val="24"/>
        </w:rPr>
        <w:t xml:space="preserve">(SED), </w:t>
      </w:r>
      <w:r w:rsidRPr="007026DD">
        <w:rPr>
          <w:rFonts w:ascii="Arial" w:hAnsi="Arial" w:cs="Arial"/>
          <w:bCs/>
          <w:sz w:val="24"/>
          <w:szCs w:val="24"/>
        </w:rPr>
        <w:t>que incluyan conceptos y aplicaciones de la Metodología del Marco Lógico, así como</w:t>
      </w:r>
      <w:r w:rsidR="00205895" w:rsidRPr="00205895">
        <w:rPr>
          <w:rFonts w:ascii="Arial" w:hAnsi="Arial" w:cs="Arial"/>
          <w:bCs/>
          <w:sz w:val="24"/>
          <w:szCs w:val="24"/>
        </w:rPr>
        <w:t xml:space="preserve"> instrumentos y procesos para la implementación de la evaluación del desempeño de los programas </w:t>
      </w:r>
      <w:r w:rsidR="005131A0">
        <w:rPr>
          <w:rFonts w:ascii="Arial" w:hAnsi="Arial" w:cs="Arial"/>
          <w:bCs/>
          <w:sz w:val="24"/>
          <w:szCs w:val="24"/>
        </w:rPr>
        <w:t>presupuestarios aprobados.</w:t>
      </w:r>
      <w:r w:rsidR="00205895" w:rsidRPr="00205895">
        <w:rPr>
          <w:rFonts w:ascii="Arial" w:hAnsi="Arial" w:cs="Arial"/>
          <w:bCs/>
          <w:sz w:val="24"/>
          <w:szCs w:val="24"/>
        </w:rPr>
        <w:t xml:space="preserve"> </w:t>
      </w:r>
      <w:r w:rsidR="00251CE8">
        <w:rPr>
          <w:rFonts w:ascii="Arial" w:hAnsi="Arial" w:cs="Arial"/>
          <w:bCs/>
          <w:sz w:val="24"/>
          <w:szCs w:val="24"/>
        </w:rPr>
        <w:t xml:space="preserve">Por lo que es necesario gestionar la formulación de dichas disposiciones </w:t>
      </w:r>
      <w:r w:rsidR="00CF5343">
        <w:rPr>
          <w:rFonts w:ascii="Arial" w:hAnsi="Arial" w:cs="Arial"/>
          <w:bCs/>
          <w:sz w:val="24"/>
          <w:szCs w:val="24"/>
        </w:rPr>
        <w:t>e</w:t>
      </w:r>
      <w:r w:rsidR="00CF5343" w:rsidRPr="00CF5343">
        <w:rPr>
          <w:rFonts w:ascii="Arial" w:hAnsi="Arial" w:cs="Arial"/>
          <w:bCs/>
          <w:iCs/>
          <w:sz w:val="24"/>
          <w:szCs w:val="24"/>
        </w:rPr>
        <w:t xml:space="preserve"> incluir a la evaluación al desempeño como parte integral de su gestión</w:t>
      </w:r>
      <w:r w:rsidR="00CF5343">
        <w:rPr>
          <w:rFonts w:ascii="Arial" w:hAnsi="Arial" w:cs="Arial"/>
          <w:bCs/>
          <w:iCs/>
          <w:sz w:val="24"/>
          <w:szCs w:val="24"/>
        </w:rPr>
        <w:t xml:space="preserve"> municipal.</w:t>
      </w:r>
    </w:p>
    <w:p w:rsidR="00251CE8" w:rsidRPr="007026DD" w:rsidRDefault="00251CE8" w:rsidP="00251CE8">
      <w:pPr>
        <w:spacing w:after="0"/>
        <w:ind w:left="-142"/>
        <w:jc w:val="both"/>
        <w:rPr>
          <w:rFonts w:ascii="Arial" w:hAnsi="Arial" w:cs="Arial"/>
          <w:bCs/>
          <w:sz w:val="24"/>
          <w:szCs w:val="24"/>
        </w:rPr>
      </w:pPr>
    </w:p>
    <w:p w:rsidR="007026DD" w:rsidRPr="007026DD" w:rsidRDefault="007026DD" w:rsidP="007026DD">
      <w:pPr>
        <w:spacing w:after="0"/>
        <w:ind w:left="-142"/>
        <w:jc w:val="both"/>
        <w:rPr>
          <w:rFonts w:ascii="Arial" w:hAnsi="Arial" w:cs="Arial"/>
          <w:bCs/>
          <w:sz w:val="24"/>
          <w:szCs w:val="24"/>
        </w:rPr>
      </w:pPr>
      <w:r w:rsidRPr="005131A0">
        <w:rPr>
          <w:rFonts w:ascii="Arial" w:hAnsi="Arial" w:cs="Arial"/>
          <w:bCs/>
          <w:sz w:val="24"/>
          <w:szCs w:val="24"/>
        </w:rPr>
        <w:t>Durante el ejercicio fiscal 2019</w:t>
      </w:r>
      <w:r w:rsidR="005131A0" w:rsidRPr="005131A0">
        <w:rPr>
          <w:rFonts w:ascii="Arial" w:hAnsi="Arial" w:cs="Arial"/>
          <w:bCs/>
          <w:sz w:val="24"/>
          <w:szCs w:val="24"/>
        </w:rPr>
        <w:t>,</w:t>
      </w:r>
      <w:r w:rsidRPr="005131A0">
        <w:rPr>
          <w:rFonts w:ascii="Arial" w:hAnsi="Arial" w:cs="Arial"/>
          <w:bCs/>
          <w:sz w:val="24"/>
          <w:szCs w:val="24"/>
        </w:rPr>
        <w:t xml:space="preserve"> se </w:t>
      </w:r>
      <w:r w:rsidR="005131A0" w:rsidRPr="005131A0">
        <w:rPr>
          <w:rFonts w:ascii="Arial" w:hAnsi="Arial" w:cs="Arial"/>
          <w:bCs/>
          <w:sz w:val="24"/>
          <w:szCs w:val="24"/>
        </w:rPr>
        <w:t xml:space="preserve">realizaron </w:t>
      </w:r>
      <w:r w:rsidR="004722E2" w:rsidRPr="005131A0">
        <w:rPr>
          <w:rFonts w:ascii="Arial" w:hAnsi="Arial" w:cs="Arial"/>
          <w:bCs/>
          <w:sz w:val="24"/>
          <w:szCs w:val="24"/>
        </w:rPr>
        <w:t xml:space="preserve">acciones pertinentes </w:t>
      </w:r>
      <w:r w:rsidRPr="005131A0">
        <w:rPr>
          <w:rFonts w:ascii="Arial" w:hAnsi="Arial" w:cs="Arial"/>
          <w:bCs/>
          <w:sz w:val="24"/>
          <w:szCs w:val="24"/>
        </w:rPr>
        <w:t>para la formulación</w:t>
      </w:r>
      <w:r w:rsidR="002C0448" w:rsidRPr="005131A0">
        <w:rPr>
          <w:rFonts w:ascii="Arial" w:hAnsi="Arial" w:cs="Arial"/>
          <w:bCs/>
          <w:sz w:val="24"/>
          <w:szCs w:val="24"/>
        </w:rPr>
        <w:t xml:space="preserve"> y</w:t>
      </w:r>
      <w:r w:rsidRPr="005131A0">
        <w:rPr>
          <w:rFonts w:ascii="Arial" w:hAnsi="Arial" w:cs="Arial"/>
          <w:bCs/>
          <w:sz w:val="24"/>
          <w:szCs w:val="24"/>
        </w:rPr>
        <w:t xml:space="preserve"> emisión del documento denominado “Código de Ética de las Personas Servidoras Públicas del Municipio de Isla Mujeres”, </w:t>
      </w:r>
      <w:r w:rsidR="002C0448" w:rsidRPr="005131A0">
        <w:rPr>
          <w:rFonts w:ascii="Arial" w:hAnsi="Arial" w:cs="Arial"/>
          <w:bCs/>
          <w:sz w:val="24"/>
          <w:szCs w:val="24"/>
        </w:rPr>
        <w:t xml:space="preserve">el cual fue </w:t>
      </w:r>
      <w:r w:rsidRPr="005131A0">
        <w:rPr>
          <w:rFonts w:ascii="Arial" w:hAnsi="Arial" w:cs="Arial"/>
          <w:bCs/>
          <w:sz w:val="24"/>
          <w:szCs w:val="24"/>
        </w:rPr>
        <w:t>aprobado</w:t>
      </w:r>
      <w:r w:rsidR="002C0448" w:rsidRPr="005131A0">
        <w:rPr>
          <w:rFonts w:ascii="Arial" w:hAnsi="Arial" w:cs="Arial"/>
          <w:bCs/>
          <w:sz w:val="24"/>
          <w:szCs w:val="24"/>
        </w:rPr>
        <w:t xml:space="preserve"> hasta el 30 de enero del 2020</w:t>
      </w:r>
      <w:r w:rsidR="005131A0" w:rsidRPr="005131A0">
        <w:rPr>
          <w:rFonts w:ascii="Arial" w:hAnsi="Arial" w:cs="Arial"/>
          <w:bCs/>
          <w:sz w:val="24"/>
          <w:szCs w:val="24"/>
        </w:rPr>
        <w:t>,</w:t>
      </w:r>
      <w:r w:rsidRPr="005131A0">
        <w:rPr>
          <w:rFonts w:ascii="Arial" w:hAnsi="Arial" w:cs="Arial"/>
          <w:bCs/>
          <w:sz w:val="24"/>
          <w:szCs w:val="24"/>
        </w:rPr>
        <w:t xml:space="preserve"> </w:t>
      </w:r>
      <w:r w:rsidR="005131A0" w:rsidRPr="005131A0">
        <w:rPr>
          <w:rFonts w:ascii="Arial" w:hAnsi="Arial" w:cs="Arial"/>
          <w:bCs/>
          <w:sz w:val="24"/>
          <w:szCs w:val="24"/>
        </w:rPr>
        <w:t>detectando la falta</w:t>
      </w:r>
      <w:r w:rsidRPr="005131A0">
        <w:rPr>
          <w:rFonts w:ascii="Arial" w:hAnsi="Arial" w:cs="Arial"/>
          <w:bCs/>
          <w:sz w:val="24"/>
          <w:szCs w:val="24"/>
        </w:rPr>
        <w:t xml:space="preserve"> de lineamientos que regulen el Conflic</w:t>
      </w:r>
      <w:r w:rsidR="00027359" w:rsidRPr="005131A0">
        <w:rPr>
          <w:rFonts w:ascii="Arial" w:hAnsi="Arial" w:cs="Arial"/>
          <w:bCs/>
          <w:sz w:val="24"/>
          <w:szCs w:val="24"/>
        </w:rPr>
        <w:t xml:space="preserve">to de Intereses que complemente </w:t>
      </w:r>
      <w:r w:rsidRPr="005131A0">
        <w:rPr>
          <w:rFonts w:ascii="Arial" w:hAnsi="Arial" w:cs="Arial"/>
          <w:bCs/>
          <w:sz w:val="24"/>
          <w:szCs w:val="24"/>
        </w:rPr>
        <w:t xml:space="preserve">el conjunto de normas que guían el comportamiento de las personas </w:t>
      </w:r>
      <w:r w:rsidR="00027359" w:rsidRPr="005131A0">
        <w:rPr>
          <w:rFonts w:ascii="Arial" w:eastAsia="Times New Roman" w:hAnsi="Arial" w:cs="Arial"/>
          <w:bCs/>
          <w:iCs/>
          <w:sz w:val="24"/>
          <w:szCs w:val="24"/>
          <w:lang w:val="es-ES" w:eastAsia="es-ES"/>
        </w:rPr>
        <w:t>servidoras públicas municipales</w:t>
      </w:r>
      <w:r w:rsidR="00027359" w:rsidRPr="005131A0">
        <w:rPr>
          <w:rFonts w:ascii="Arial" w:hAnsi="Arial" w:cs="Arial"/>
          <w:bCs/>
          <w:sz w:val="24"/>
          <w:szCs w:val="24"/>
        </w:rPr>
        <w:t xml:space="preserve"> </w:t>
      </w:r>
      <w:r w:rsidRPr="005131A0">
        <w:rPr>
          <w:rFonts w:ascii="Arial" w:hAnsi="Arial" w:cs="Arial"/>
          <w:bCs/>
          <w:sz w:val="24"/>
          <w:szCs w:val="24"/>
        </w:rPr>
        <w:t>dentro del H. Ayuntamiento</w:t>
      </w:r>
      <w:r w:rsidR="00027359" w:rsidRPr="005131A0">
        <w:rPr>
          <w:rFonts w:ascii="Arial" w:hAnsi="Arial" w:cs="Arial"/>
          <w:bCs/>
          <w:sz w:val="24"/>
          <w:szCs w:val="24"/>
        </w:rPr>
        <w:t>, por lo que representa un área de oportunidad para</w:t>
      </w:r>
      <w:r w:rsidR="00027359" w:rsidRPr="005131A0">
        <w:rPr>
          <w:rFonts w:ascii="Arial" w:eastAsia="Times New Roman" w:hAnsi="Arial" w:cs="Arial"/>
          <w:bCs/>
          <w:iCs/>
          <w:sz w:val="24"/>
          <w:szCs w:val="24"/>
          <w:lang w:val="es-ES" w:eastAsia="es-ES"/>
        </w:rPr>
        <w:t xml:space="preserve"> establecer dichas</w:t>
      </w:r>
      <w:r w:rsidR="00027359" w:rsidRPr="005131A0">
        <w:rPr>
          <w:rFonts w:ascii="Arial" w:eastAsia="Times New Roman" w:hAnsi="Arial" w:cs="Arial"/>
          <w:bCs/>
          <w:sz w:val="24"/>
          <w:szCs w:val="24"/>
          <w:lang w:eastAsia="es-ES"/>
        </w:rPr>
        <w:t xml:space="preserve"> disposiciones, con la finalidad de dar cumplimiento a lo establecido en el Sistema Nacional y Estatal Anticorrupción</w:t>
      </w:r>
      <w:r w:rsidR="00027359" w:rsidRPr="005131A0">
        <w:rPr>
          <w:rFonts w:ascii="Arial" w:eastAsia="Times New Roman" w:hAnsi="Arial" w:cs="Arial"/>
          <w:bCs/>
          <w:iCs/>
          <w:sz w:val="24"/>
          <w:szCs w:val="24"/>
          <w:lang w:val="es-ES" w:eastAsia="es-ES"/>
        </w:rPr>
        <w:t xml:space="preserve">, </w:t>
      </w:r>
      <w:r w:rsidR="00027359" w:rsidRPr="005131A0">
        <w:rPr>
          <w:rFonts w:ascii="Arial" w:eastAsia="Times New Roman" w:hAnsi="Arial" w:cs="Arial"/>
          <w:bCs/>
          <w:iCs/>
          <w:sz w:val="24"/>
          <w:szCs w:val="24"/>
          <w:lang w:eastAsia="es-ES"/>
        </w:rPr>
        <w:t>fomentando la transparencia e integridad.</w:t>
      </w:r>
    </w:p>
    <w:p w:rsidR="007026DD" w:rsidRPr="007026DD" w:rsidRDefault="007026DD" w:rsidP="007026DD">
      <w:pPr>
        <w:spacing w:after="0"/>
        <w:ind w:left="-142"/>
        <w:jc w:val="both"/>
        <w:rPr>
          <w:rFonts w:ascii="Arial" w:hAnsi="Arial" w:cs="Arial"/>
          <w:sz w:val="24"/>
          <w:szCs w:val="24"/>
        </w:rPr>
      </w:pPr>
    </w:p>
    <w:p w:rsidR="006B323A" w:rsidRDefault="006B323A" w:rsidP="007026DD">
      <w:pPr>
        <w:spacing w:after="0"/>
        <w:ind w:left="-142"/>
        <w:jc w:val="both"/>
        <w:rPr>
          <w:rFonts w:ascii="Arial" w:hAnsi="Arial" w:cs="Arial"/>
          <w:sz w:val="24"/>
          <w:szCs w:val="24"/>
        </w:rPr>
      </w:pPr>
      <w:r>
        <w:rPr>
          <w:rFonts w:ascii="Arial" w:hAnsi="Arial" w:cs="Arial"/>
          <w:sz w:val="24"/>
          <w:szCs w:val="24"/>
        </w:rPr>
        <w:t>Se identific</w:t>
      </w:r>
      <w:r w:rsidRPr="006B323A">
        <w:rPr>
          <w:rFonts w:ascii="Arial" w:hAnsi="Arial" w:cs="Arial"/>
          <w:sz w:val="24"/>
          <w:szCs w:val="24"/>
        </w:rPr>
        <w:t xml:space="preserve">aron áreas de </w:t>
      </w:r>
      <w:r>
        <w:rPr>
          <w:rFonts w:ascii="Arial" w:hAnsi="Arial" w:cs="Arial"/>
          <w:sz w:val="24"/>
          <w:szCs w:val="24"/>
        </w:rPr>
        <w:t xml:space="preserve">oportunidad </w:t>
      </w:r>
      <w:r w:rsidRPr="006B323A">
        <w:rPr>
          <w:rFonts w:ascii="Arial" w:hAnsi="Arial" w:cs="Arial"/>
          <w:sz w:val="24"/>
          <w:szCs w:val="24"/>
        </w:rPr>
        <w:t xml:space="preserve">para el fortalecimiento del modelo del Presupuesto basado en Resultados implementado por el municipio, en la mejora de la construcción de las Matrices de Indicadores para Resultados de acuerdo con la Metodología de Marco Lógico, toda vez que </w:t>
      </w:r>
      <w:r w:rsidR="00F23D98">
        <w:rPr>
          <w:rFonts w:ascii="Arial" w:hAnsi="Arial" w:cs="Arial"/>
          <w:sz w:val="24"/>
          <w:szCs w:val="24"/>
        </w:rPr>
        <w:t xml:space="preserve">en el análisis de la lógica horizontal se identificaron debilidades relacionados con </w:t>
      </w:r>
      <w:r w:rsidRPr="006B323A">
        <w:rPr>
          <w:rFonts w:ascii="Arial" w:hAnsi="Arial" w:cs="Arial"/>
          <w:sz w:val="24"/>
          <w:szCs w:val="24"/>
        </w:rPr>
        <w:t xml:space="preserve">los medios de verificación </w:t>
      </w:r>
      <w:r w:rsidR="00F23D98">
        <w:rPr>
          <w:rFonts w:ascii="Arial" w:hAnsi="Arial" w:cs="Arial"/>
          <w:sz w:val="24"/>
          <w:szCs w:val="24"/>
        </w:rPr>
        <w:t xml:space="preserve">que </w:t>
      </w:r>
      <w:r w:rsidRPr="006B323A">
        <w:rPr>
          <w:rFonts w:ascii="Arial" w:hAnsi="Arial" w:cs="Arial"/>
          <w:sz w:val="24"/>
          <w:szCs w:val="24"/>
        </w:rPr>
        <w:t xml:space="preserve">no fueron los necesarios y suficientes para obtener los datos requeridos para el cálculo de indicadores, </w:t>
      </w:r>
      <w:r w:rsidR="00F23D98">
        <w:rPr>
          <w:rFonts w:ascii="Arial" w:hAnsi="Arial" w:cs="Arial"/>
          <w:sz w:val="24"/>
          <w:szCs w:val="24"/>
        </w:rPr>
        <w:t xml:space="preserve">y </w:t>
      </w:r>
      <w:r w:rsidRPr="006B323A">
        <w:rPr>
          <w:rFonts w:ascii="Arial" w:hAnsi="Arial" w:cs="Arial"/>
          <w:sz w:val="24"/>
          <w:szCs w:val="24"/>
        </w:rPr>
        <w:t xml:space="preserve">algunos indicadores definidos resultaron insuficientes y otros </w:t>
      </w:r>
      <w:r w:rsidRPr="006B323A">
        <w:rPr>
          <w:rFonts w:ascii="Arial" w:hAnsi="Arial" w:cs="Arial"/>
          <w:sz w:val="24"/>
          <w:szCs w:val="24"/>
        </w:rPr>
        <w:lastRenderedPageBreak/>
        <w:t>inadecuados, ya que se establecieron de manera genérica, sin ser claros y entendibles, para permitir un buen seguimiento de los objetivos y evaluar adecuadamente el logro de los programas. Por lo que es necesario gestionar las mejoras a partir del ejercicio fiscal 2021</w:t>
      </w:r>
      <w:r w:rsidR="000F3352">
        <w:rPr>
          <w:rFonts w:ascii="Arial" w:hAnsi="Arial" w:cs="Arial"/>
          <w:sz w:val="24"/>
          <w:szCs w:val="24"/>
        </w:rPr>
        <w:t>.</w:t>
      </w:r>
    </w:p>
    <w:p w:rsidR="006B323A" w:rsidRDefault="006B323A" w:rsidP="007026DD">
      <w:pPr>
        <w:spacing w:after="0"/>
        <w:ind w:left="-142"/>
        <w:jc w:val="both"/>
        <w:rPr>
          <w:rFonts w:ascii="Arial" w:hAnsi="Arial" w:cs="Arial"/>
          <w:sz w:val="24"/>
          <w:szCs w:val="24"/>
        </w:rPr>
      </w:pPr>
    </w:p>
    <w:p w:rsidR="007026DD" w:rsidRDefault="00F23D98" w:rsidP="007026DD">
      <w:pPr>
        <w:spacing w:after="0"/>
        <w:ind w:left="-142"/>
        <w:jc w:val="both"/>
        <w:rPr>
          <w:rFonts w:ascii="Arial" w:hAnsi="Arial" w:cs="Arial"/>
          <w:sz w:val="24"/>
          <w:szCs w:val="24"/>
        </w:rPr>
      </w:pPr>
      <w:r w:rsidRPr="00E54D3A">
        <w:rPr>
          <w:rFonts w:ascii="Arial" w:hAnsi="Arial" w:cs="Arial"/>
          <w:sz w:val="24"/>
          <w:szCs w:val="24"/>
        </w:rPr>
        <w:t>De igual manera, se detectaron debilidades en las Cédulas de Avance del cumplimiento de objetivos y metas de los programas presupuestarios</w:t>
      </w:r>
      <w:r>
        <w:rPr>
          <w:rFonts w:ascii="Arial" w:hAnsi="Arial" w:cs="Arial"/>
          <w:sz w:val="24"/>
          <w:szCs w:val="24"/>
        </w:rPr>
        <w:t xml:space="preserve"> analizados,</w:t>
      </w:r>
      <w:r w:rsidRPr="00E54D3A">
        <w:rPr>
          <w:rFonts w:ascii="Arial" w:hAnsi="Arial" w:cs="Arial"/>
          <w:sz w:val="24"/>
          <w:szCs w:val="24"/>
        </w:rPr>
        <w:t xml:space="preserve"> al</w:t>
      </w:r>
      <w:r w:rsidRPr="00C33528">
        <w:rPr>
          <w:rFonts w:ascii="Arial" w:eastAsia="Calibri" w:hAnsi="Arial" w:cs="Arial"/>
          <w:sz w:val="24"/>
          <w:szCs w:val="18"/>
          <w:lang w:eastAsia="en-US"/>
        </w:rPr>
        <w:t xml:space="preserve"> no cumpli</w:t>
      </w:r>
      <w:r>
        <w:rPr>
          <w:rFonts w:ascii="Arial" w:eastAsia="Calibri" w:hAnsi="Arial" w:cs="Arial"/>
          <w:sz w:val="24"/>
          <w:szCs w:val="18"/>
          <w:lang w:eastAsia="en-US"/>
        </w:rPr>
        <w:t>r</w:t>
      </w:r>
      <w:r w:rsidRPr="00C33528">
        <w:rPr>
          <w:rFonts w:ascii="Arial" w:eastAsia="Calibri" w:hAnsi="Arial" w:cs="Arial"/>
          <w:sz w:val="24"/>
          <w:szCs w:val="18"/>
          <w:lang w:eastAsia="en-US"/>
        </w:rPr>
        <w:t xml:space="preserve"> en su totalidad con las metas en algunos niveles de las MIR, así como la falta de información en </w:t>
      </w:r>
      <w:r>
        <w:rPr>
          <w:rFonts w:ascii="Arial" w:eastAsia="Calibri" w:hAnsi="Arial" w:cs="Arial"/>
          <w:sz w:val="24"/>
          <w:szCs w:val="18"/>
          <w:lang w:eastAsia="en-US"/>
        </w:rPr>
        <w:t xml:space="preserve">algunos otros </w:t>
      </w:r>
      <w:r w:rsidRPr="00C33528">
        <w:rPr>
          <w:rFonts w:ascii="Arial" w:eastAsia="Calibri" w:hAnsi="Arial" w:cs="Arial"/>
          <w:sz w:val="24"/>
          <w:szCs w:val="18"/>
          <w:lang w:eastAsia="en-US"/>
        </w:rPr>
        <w:t>niveles</w:t>
      </w:r>
      <w:r w:rsidR="00755506">
        <w:rPr>
          <w:rFonts w:ascii="Arial" w:eastAsia="Calibri" w:hAnsi="Arial" w:cs="Arial"/>
          <w:sz w:val="24"/>
          <w:szCs w:val="18"/>
          <w:lang w:eastAsia="en-US"/>
        </w:rPr>
        <w:t xml:space="preserve">; también se detectaron inconsistencias en las metas reportadas en las cedulas de avance con respecto a las metas que señalan las fichas técnicas de indicadores, </w:t>
      </w:r>
      <w:r w:rsidRPr="009F1F85">
        <w:rPr>
          <w:rFonts w:ascii="Arial" w:hAnsi="Arial" w:cs="Arial"/>
          <w:sz w:val="24"/>
          <w:szCs w:val="24"/>
        </w:rPr>
        <w:t xml:space="preserve">siendo necesario </w:t>
      </w:r>
      <w:r>
        <w:rPr>
          <w:rFonts w:ascii="Arial" w:eastAsia="Calibri" w:hAnsi="Arial" w:cs="Arial"/>
          <w:sz w:val="24"/>
          <w:szCs w:val="18"/>
          <w:lang w:eastAsia="en-US"/>
        </w:rPr>
        <w:t>implementar mejoras en</w:t>
      </w:r>
      <w:r w:rsidRPr="00C33528">
        <w:rPr>
          <w:rFonts w:ascii="Arial" w:hAnsi="Arial" w:cs="Arial"/>
          <w:color w:val="000000"/>
          <w:sz w:val="24"/>
          <w:szCs w:val="24"/>
          <w:lang w:eastAsia="en-US"/>
        </w:rPr>
        <w:t xml:space="preserve"> la planeación estratégica y operativa</w:t>
      </w:r>
      <w:r>
        <w:rPr>
          <w:rFonts w:ascii="Arial" w:hAnsi="Arial" w:cs="Arial"/>
          <w:color w:val="000000"/>
          <w:sz w:val="24"/>
          <w:szCs w:val="24"/>
          <w:lang w:eastAsia="en-US"/>
        </w:rPr>
        <w:t xml:space="preserve"> del municipio</w:t>
      </w:r>
      <w:r w:rsidRPr="00C33528">
        <w:rPr>
          <w:rFonts w:ascii="Arial" w:hAnsi="Arial" w:cs="Arial"/>
          <w:color w:val="000000"/>
          <w:sz w:val="24"/>
          <w:szCs w:val="24"/>
          <w:lang w:eastAsia="en-US"/>
        </w:rPr>
        <w:t>,</w:t>
      </w:r>
      <w:r>
        <w:rPr>
          <w:rFonts w:ascii="Arial" w:hAnsi="Arial" w:cs="Arial"/>
          <w:color w:val="000000"/>
          <w:sz w:val="24"/>
          <w:szCs w:val="24"/>
          <w:lang w:eastAsia="en-US"/>
        </w:rPr>
        <w:t xml:space="preserve"> para</w:t>
      </w:r>
      <w:r w:rsidRPr="00C33528">
        <w:rPr>
          <w:rFonts w:ascii="Arial" w:eastAsia="Calibri" w:hAnsi="Arial" w:cs="Arial"/>
          <w:sz w:val="24"/>
          <w:szCs w:val="24"/>
          <w:lang w:eastAsia="en-US"/>
        </w:rPr>
        <w:t xml:space="preserve"> programa</w:t>
      </w:r>
      <w:r>
        <w:rPr>
          <w:rFonts w:ascii="Arial" w:eastAsia="Calibri" w:hAnsi="Arial" w:cs="Arial"/>
          <w:sz w:val="24"/>
          <w:szCs w:val="24"/>
          <w:lang w:eastAsia="en-US"/>
        </w:rPr>
        <w:t>r</w:t>
      </w:r>
      <w:r w:rsidRPr="00C33528">
        <w:rPr>
          <w:rFonts w:ascii="Arial" w:eastAsia="Calibri" w:hAnsi="Arial" w:cs="Arial"/>
          <w:sz w:val="24"/>
          <w:szCs w:val="24"/>
          <w:lang w:eastAsia="en-US"/>
        </w:rPr>
        <w:t xml:space="preserve"> metas acorde</w:t>
      </w:r>
      <w:r>
        <w:rPr>
          <w:rFonts w:ascii="Arial" w:eastAsia="Calibri" w:hAnsi="Arial" w:cs="Arial"/>
          <w:sz w:val="24"/>
          <w:szCs w:val="24"/>
          <w:lang w:eastAsia="en-US"/>
        </w:rPr>
        <w:t>s</w:t>
      </w:r>
      <w:r w:rsidRPr="00C33528">
        <w:rPr>
          <w:rFonts w:ascii="Arial" w:eastAsia="Calibri" w:hAnsi="Arial" w:cs="Arial"/>
          <w:sz w:val="24"/>
          <w:szCs w:val="24"/>
          <w:lang w:eastAsia="en-US"/>
        </w:rPr>
        <w:t xml:space="preserve"> a las expectativas realmente alcanzables para el municipio</w:t>
      </w:r>
      <w:r>
        <w:rPr>
          <w:rFonts w:ascii="Arial" w:eastAsia="Calibri" w:hAnsi="Arial" w:cs="Arial"/>
          <w:sz w:val="24"/>
          <w:szCs w:val="24"/>
          <w:lang w:eastAsia="en-US"/>
        </w:rPr>
        <w:t>, utilizando como antecedente la</w:t>
      </w:r>
      <w:r w:rsidRPr="00C1251F">
        <w:rPr>
          <w:rFonts w:ascii="Arial" w:eastAsia="Calibri" w:hAnsi="Arial" w:cs="Arial"/>
          <w:sz w:val="24"/>
          <w:szCs w:val="24"/>
          <w:lang w:eastAsia="en-US"/>
        </w:rPr>
        <w:t xml:space="preserve"> información </w:t>
      </w:r>
      <w:r>
        <w:rPr>
          <w:rFonts w:ascii="Arial" w:eastAsia="Calibri" w:hAnsi="Arial" w:cs="Arial"/>
          <w:sz w:val="24"/>
          <w:szCs w:val="24"/>
          <w:lang w:eastAsia="en-US"/>
        </w:rPr>
        <w:t xml:space="preserve">de los resultados obtenidos </w:t>
      </w:r>
      <w:r w:rsidRPr="00C1251F">
        <w:rPr>
          <w:rFonts w:ascii="Arial" w:eastAsia="Calibri" w:hAnsi="Arial" w:cs="Arial"/>
          <w:sz w:val="24"/>
          <w:szCs w:val="24"/>
          <w:lang w:eastAsia="en-US"/>
        </w:rPr>
        <w:t>de los objetivos y metas de los programas</w:t>
      </w:r>
      <w:r>
        <w:rPr>
          <w:rFonts w:ascii="Arial" w:eastAsia="Calibri" w:hAnsi="Arial" w:cs="Arial"/>
          <w:sz w:val="24"/>
          <w:szCs w:val="24"/>
          <w:lang w:eastAsia="en-US"/>
        </w:rPr>
        <w:t xml:space="preserve"> presupuestarios</w:t>
      </w:r>
      <w:r w:rsidRPr="00C1251F">
        <w:rPr>
          <w:rFonts w:ascii="Arial" w:eastAsia="Calibri" w:hAnsi="Arial" w:cs="Arial"/>
          <w:sz w:val="24"/>
          <w:szCs w:val="24"/>
          <w:lang w:eastAsia="en-US"/>
        </w:rPr>
        <w:t xml:space="preserve"> </w:t>
      </w:r>
      <w:r>
        <w:rPr>
          <w:rFonts w:ascii="Arial" w:eastAsia="Calibri" w:hAnsi="Arial" w:cs="Arial"/>
          <w:sz w:val="24"/>
          <w:szCs w:val="24"/>
          <w:lang w:eastAsia="en-US"/>
        </w:rPr>
        <w:t>de ejercicios anteriores</w:t>
      </w:r>
      <w:r w:rsidRPr="00C1251F">
        <w:rPr>
          <w:rFonts w:ascii="Arial" w:eastAsia="Calibri" w:hAnsi="Arial" w:cs="Arial"/>
          <w:sz w:val="24"/>
          <w:szCs w:val="24"/>
          <w:lang w:eastAsia="en-US"/>
        </w:rPr>
        <w:t xml:space="preserve"> para la toma de decisiones</w:t>
      </w:r>
      <w:r>
        <w:rPr>
          <w:rFonts w:ascii="Arial" w:eastAsia="Calibri" w:hAnsi="Arial" w:cs="Arial"/>
          <w:sz w:val="24"/>
          <w:szCs w:val="24"/>
          <w:lang w:eastAsia="en-US"/>
        </w:rPr>
        <w:t xml:space="preserve"> y que </w:t>
      </w:r>
      <w:r w:rsidRPr="009F1F85">
        <w:rPr>
          <w:rFonts w:ascii="Arial" w:hAnsi="Arial" w:cs="Arial"/>
          <w:sz w:val="24"/>
          <w:szCs w:val="24"/>
        </w:rPr>
        <w:t>permitan además</w:t>
      </w:r>
      <w:r>
        <w:rPr>
          <w:rFonts w:ascii="Arial" w:hAnsi="Arial" w:cs="Arial"/>
          <w:sz w:val="24"/>
          <w:szCs w:val="24"/>
        </w:rPr>
        <w:t>,</w:t>
      </w:r>
      <w:r w:rsidRPr="009F1F85">
        <w:rPr>
          <w:rFonts w:ascii="Arial" w:hAnsi="Arial" w:cs="Arial"/>
          <w:sz w:val="24"/>
          <w:szCs w:val="24"/>
        </w:rPr>
        <w:t xml:space="preserve"> determinar de manera más concreta </w:t>
      </w:r>
      <w:r>
        <w:rPr>
          <w:rFonts w:ascii="Arial" w:hAnsi="Arial" w:cs="Arial"/>
          <w:sz w:val="24"/>
          <w:szCs w:val="24"/>
        </w:rPr>
        <w:t>su</w:t>
      </w:r>
      <w:r w:rsidRPr="009F1F85">
        <w:rPr>
          <w:rFonts w:ascii="Arial" w:hAnsi="Arial" w:cs="Arial"/>
          <w:sz w:val="24"/>
          <w:szCs w:val="24"/>
        </w:rPr>
        <w:t xml:space="preserve"> grado de contribución al Plan Municipal de Desarrollo 2018-2021 de </w:t>
      </w:r>
      <w:r w:rsidR="00755506">
        <w:rPr>
          <w:rFonts w:ascii="Arial" w:hAnsi="Arial" w:cs="Arial"/>
          <w:sz w:val="24"/>
          <w:szCs w:val="24"/>
        </w:rPr>
        <w:t>Isla Mujeres.</w:t>
      </w:r>
    </w:p>
    <w:p w:rsidR="00F23D98" w:rsidRPr="007026DD" w:rsidRDefault="00F23D98" w:rsidP="007026DD">
      <w:pPr>
        <w:spacing w:after="0"/>
        <w:ind w:left="-142"/>
        <w:jc w:val="both"/>
        <w:rPr>
          <w:rFonts w:ascii="Arial" w:hAnsi="Arial" w:cs="Arial"/>
          <w:sz w:val="24"/>
          <w:szCs w:val="24"/>
        </w:rPr>
      </w:pPr>
    </w:p>
    <w:p w:rsidR="007026DD" w:rsidRDefault="007026DD" w:rsidP="007026DD">
      <w:pPr>
        <w:spacing w:after="0"/>
        <w:ind w:left="-142"/>
        <w:jc w:val="both"/>
        <w:rPr>
          <w:rFonts w:ascii="Arial" w:hAnsi="Arial" w:cs="Arial"/>
          <w:sz w:val="24"/>
          <w:szCs w:val="24"/>
        </w:rPr>
      </w:pPr>
      <w:r w:rsidRPr="007026DD">
        <w:rPr>
          <w:rFonts w:ascii="Arial" w:hAnsi="Arial" w:cs="Arial"/>
          <w:sz w:val="24"/>
          <w:szCs w:val="24"/>
        </w:rPr>
        <w:t xml:space="preserve">Se identificó la falta de evaluaciones de desempeño durante el ejercicio 2019 a los programas presupuestarios aprobados, así como la ausencia de lineamientos para establecer la metodología, instrumentos y procesos para la implementación de la evaluación del desempeño </w:t>
      </w:r>
      <w:r w:rsidR="005C0CC1">
        <w:rPr>
          <w:rFonts w:ascii="Arial" w:hAnsi="Arial" w:cs="Arial"/>
          <w:sz w:val="24"/>
          <w:szCs w:val="24"/>
        </w:rPr>
        <w:t xml:space="preserve">como parte de la gestión municipal, </w:t>
      </w:r>
      <w:r w:rsidR="005C0CC1" w:rsidRPr="005C0CC1">
        <w:rPr>
          <w:rFonts w:ascii="Arial" w:hAnsi="Arial" w:cs="Arial"/>
          <w:sz w:val="24"/>
          <w:szCs w:val="24"/>
        </w:rPr>
        <w:t xml:space="preserve">que le permitieran determinar si se cumplieron con los objetivos y metas </w:t>
      </w:r>
      <w:r w:rsidR="005C0CC1">
        <w:rPr>
          <w:rFonts w:ascii="Arial" w:hAnsi="Arial" w:cs="Arial"/>
          <w:sz w:val="24"/>
          <w:szCs w:val="24"/>
        </w:rPr>
        <w:t>propuestas en la planeación y su</w:t>
      </w:r>
      <w:r w:rsidR="005C0CC1" w:rsidRPr="005C0CC1">
        <w:rPr>
          <w:rFonts w:ascii="Arial" w:hAnsi="Arial" w:cs="Arial"/>
          <w:sz w:val="24"/>
          <w:szCs w:val="24"/>
        </w:rPr>
        <w:t xml:space="preserve"> impacto social, siendo necesario gestionar la evaluación externa de algunos programas presupuestarios y otros de manera interna</w:t>
      </w:r>
      <w:r w:rsidRPr="007026DD">
        <w:rPr>
          <w:rFonts w:ascii="Arial" w:hAnsi="Arial" w:cs="Arial"/>
          <w:sz w:val="24"/>
          <w:szCs w:val="24"/>
        </w:rPr>
        <w:t>, como parte del Sistema de Evaluación del Desempeño.</w:t>
      </w:r>
    </w:p>
    <w:p w:rsidR="00F378D2" w:rsidRDefault="00F378D2" w:rsidP="007026DD">
      <w:pPr>
        <w:spacing w:after="0"/>
        <w:ind w:left="-142"/>
        <w:jc w:val="both"/>
        <w:rPr>
          <w:rFonts w:ascii="Arial" w:hAnsi="Arial" w:cs="Arial"/>
          <w:sz w:val="24"/>
          <w:szCs w:val="24"/>
        </w:rPr>
      </w:pPr>
    </w:p>
    <w:p w:rsidR="00F378D2" w:rsidRDefault="00964DBD" w:rsidP="007026DD">
      <w:pPr>
        <w:spacing w:after="0"/>
        <w:ind w:left="-142"/>
        <w:jc w:val="both"/>
        <w:rPr>
          <w:rFonts w:ascii="Arial" w:hAnsi="Arial" w:cs="Arial"/>
          <w:sz w:val="24"/>
          <w:szCs w:val="24"/>
        </w:rPr>
      </w:pPr>
      <w:r w:rsidRPr="002016A2">
        <w:rPr>
          <w:rFonts w:ascii="Arial" w:eastAsia="Times New Roman" w:hAnsi="Arial" w:cs="Arial"/>
          <w:sz w:val="24"/>
        </w:rPr>
        <w:t>Con la fiscalización y la atención de las recomendaciones al desempeño se contribuirá a que el H. Ayuntamiento del Municipio de Isla Mujeres</w:t>
      </w:r>
      <w:r w:rsidR="00B015A0" w:rsidRPr="002016A2">
        <w:rPr>
          <w:rFonts w:ascii="Arial" w:eastAsia="Times New Roman" w:hAnsi="Arial" w:cs="Arial"/>
          <w:sz w:val="24"/>
        </w:rPr>
        <w:t>,</w:t>
      </w:r>
      <w:r w:rsidRPr="002016A2">
        <w:rPr>
          <w:rFonts w:ascii="Arial" w:eastAsia="Times New Roman" w:hAnsi="Arial" w:cs="Arial"/>
          <w:sz w:val="24"/>
        </w:rPr>
        <w:t xml:space="preserve"> la Dirección de Catastro municipal</w:t>
      </w:r>
      <w:r w:rsidR="00D23B74" w:rsidRPr="002016A2">
        <w:rPr>
          <w:rFonts w:ascii="Arial" w:eastAsia="Times New Roman" w:hAnsi="Arial" w:cs="Arial"/>
          <w:sz w:val="24"/>
        </w:rPr>
        <w:t xml:space="preserve"> y la Dirección General de Planeación municipal</w:t>
      </w:r>
      <w:r w:rsidRPr="002016A2">
        <w:rPr>
          <w:rFonts w:ascii="Arial" w:eastAsia="Times New Roman" w:hAnsi="Arial" w:cs="Arial"/>
          <w:sz w:val="24"/>
        </w:rPr>
        <w:t>, subsane</w:t>
      </w:r>
      <w:r w:rsidR="00B015A0" w:rsidRPr="002016A2">
        <w:rPr>
          <w:rFonts w:ascii="Arial" w:eastAsia="Times New Roman" w:hAnsi="Arial" w:cs="Arial"/>
          <w:sz w:val="24"/>
        </w:rPr>
        <w:t>n</w:t>
      </w:r>
      <w:r w:rsidRPr="002016A2">
        <w:rPr>
          <w:rFonts w:ascii="Arial" w:eastAsia="Times New Roman" w:hAnsi="Arial" w:cs="Arial"/>
          <w:sz w:val="24"/>
        </w:rPr>
        <w:t xml:space="preserve"> las debilidades detectadas en el marco normativo aplicable que requiere formular los manuales</w:t>
      </w:r>
      <w:r w:rsidR="00B015A0" w:rsidRPr="002016A2">
        <w:rPr>
          <w:rFonts w:ascii="Arial" w:eastAsia="Times New Roman" w:hAnsi="Arial" w:cs="Arial"/>
          <w:sz w:val="24"/>
        </w:rPr>
        <w:t>, reglamentos</w:t>
      </w:r>
      <w:r w:rsidR="002016A2" w:rsidRPr="002016A2">
        <w:rPr>
          <w:rFonts w:ascii="Arial" w:eastAsia="Times New Roman" w:hAnsi="Arial" w:cs="Arial"/>
          <w:sz w:val="24"/>
        </w:rPr>
        <w:t>,</w:t>
      </w:r>
      <w:r w:rsidR="00B015A0" w:rsidRPr="002016A2">
        <w:rPr>
          <w:rFonts w:ascii="Arial" w:eastAsia="Times New Roman" w:hAnsi="Arial" w:cs="Arial"/>
          <w:sz w:val="24"/>
        </w:rPr>
        <w:t xml:space="preserve"> normas y lineamientos en materia de Catastro y </w:t>
      </w:r>
      <w:r w:rsidR="00B015A0" w:rsidRPr="002016A2">
        <w:rPr>
          <w:rFonts w:ascii="Arial" w:hAnsi="Arial" w:cs="Arial"/>
          <w:bCs/>
          <w:sz w:val="24"/>
          <w:szCs w:val="24"/>
        </w:rPr>
        <w:t>PbR-SED</w:t>
      </w:r>
      <w:r w:rsidR="00B015A0" w:rsidRPr="002016A2">
        <w:rPr>
          <w:rFonts w:ascii="Arial" w:eastAsia="Times New Roman" w:hAnsi="Arial" w:cs="Arial"/>
          <w:sz w:val="24"/>
        </w:rPr>
        <w:t xml:space="preserve"> </w:t>
      </w:r>
      <w:r w:rsidRPr="002016A2">
        <w:rPr>
          <w:rFonts w:ascii="Arial" w:eastAsia="Times New Roman" w:hAnsi="Arial" w:cs="Arial"/>
          <w:sz w:val="24"/>
        </w:rPr>
        <w:t>requerid</w:t>
      </w:r>
      <w:r w:rsidR="00B015A0" w:rsidRPr="002016A2">
        <w:rPr>
          <w:rFonts w:ascii="Arial" w:eastAsia="Times New Roman" w:hAnsi="Arial" w:cs="Arial"/>
          <w:sz w:val="24"/>
        </w:rPr>
        <w:t>os para un mejor funcionamiento;</w:t>
      </w:r>
      <w:r w:rsidRPr="002016A2">
        <w:rPr>
          <w:rFonts w:ascii="Arial" w:eastAsia="Times New Roman" w:hAnsi="Arial" w:cs="Arial"/>
          <w:sz w:val="24"/>
        </w:rPr>
        <w:t xml:space="preserve"> </w:t>
      </w:r>
      <w:r w:rsidR="00A73EBD" w:rsidRPr="002016A2">
        <w:rPr>
          <w:rFonts w:ascii="Arial" w:eastAsia="Times New Roman" w:hAnsi="Arial" w:cs="Arial"/>
          <w:sz w:val="24"/>
        </w:rPr>
        <w:t xml:space="preserve">actualicen el padrón municipal de los bienes inmuebles, el padrón cartográfico y las claves catastrales, para fortalecer el </w:t>
      </w:r>
      <w:r w:rsidR="00A73EBD" w:rsidRPr="002016A2">
        <w:rPr>
          <w:rFonts w:ascii="Arial" w:eastAsia="Times New Roman" w:hAnsi="Arial" w:cs="Arial"/>
          <w:sz w:val="24"/>
        </w:rPr>
        <w:lastRenderedPageBreak/>
        <w:t xml:space="preserve">desarrollo y desempeño del Catastro municipal; así mismo, </w:t>
      </w:r>
      <w:r w:rsidR="002016A2" w:rsidRPr="002016A2">
        <w:rPr>
          <w:rFonts w:ascii="Arial" w:eastAsia="Times New Roman" w:hAnsi="Arial" w:cs="Arial"/>
          <w:sz w:val="24"/>
        </w:rPr>
        <w:t xml:space="preserve">realizar las </w:t>
      </w:r>
      <w:r w:rsidR="000F3352" w:rsidRPr="002016A2">
        <w:rPr>
          <w:rFonts w:ascii="Arial" w:eastAsia="Times New Roman" w:hAnsi="Arial" w:cs="Arial"/>
          <w:sz w:val="24"/>
        </w:rPr>
        <w:t>áreas</w:t>
      </w:r>
      <w:r w:rsidR="002016A2" w:rsidRPr="002016A2">
        <w:rPr>
          <w:rFonts w:ascii="Arial" w:eastAsia="Times New Roman" w:hAnsi="Arial" w:cs="Arial"/>
          <w:sz w:val="24"/>
        </w:rPr>
        <w:t xml:space="preserve"> de mejora en</w:t>
      </w:r>
      <w:r w:rsidR="00A73EBD" w:rsidRPr="002016A2">
        <w:rPr>
          <w:rFonts w:ascii="Arial" w:eastAsia="Times New Roman" w:hAnsi="Arial" w:cs="Arial"/>
          <w:sz w:val="24"/>
        </w:rPr>
        <w:t xml:space="preserve"> el proceso de planeación, programación, seguimiento y evaluación de los programas presupuestarios, con la finalidad de fortalecer el modelo de Presupuesto basado en Resultados y fomentar mecanismos de evaluación municipal que permitan incorporar sistemáticamente, consideraciones sobre los resultados obtenidos y esperados de la aplicación de los recursos, mediante el uso de indicadores,</w:t>
      </w:r>
      <w:r w:rsidR="00A73EBD" w:rsidRPr="002016A2">
        <w:rPr>
          <w:rFonts w:ascii="Arial" w:eastAsia="Times New Roman" w:hAnsi="Arial" w:cs="Arial"/>
          <w:sz w:val="24"/>
          <w:lang w:val="es-ES"/>
        </w:rPr>
        <w:t xml:space="preserve"> a efecto de lograr una mejor calidad del gasto público y favorecer la rendición de cuentas, además de </w:t>
      </w:r>
      <w:r w:rsidRPr="002016A2">
        <w:rPr>
          <w:rFonts w:ascii="Arial" w:eastAsia="Times New Roman" w:hAnsi="Arial" w:cs="Arial"/>
          <w:sz w:val="24"/>
        </w:rPr>
        <w:t>subsanar las debilidades</w:t>
      </w:r>
      <w:r w:rsidRPr="002016A2">
        <w:rPr>
          <w:rFonts w:ascii="Arial" w:eastAsia="Calibri" w:hAnsi="Arial" w:cs="Arial"/>
          <w:sz w:val="24"/>
          <w:szCs w:val="24"/>
          <w:lang w:eastAsia="en-US"/>
        </w:rPr>
        <w:t xml:space="preserve"> detectadas </w:t>
      </w:r>
      <w:r w:rsidRPr="002016A2">
        <w:rPr>
          <w:rFonts w:ascii="Arial" w:eastAsia="Times New Roman" w:hAnsi="Arial" w:cs="Arial"/>
          <w:sz w:val="24"/>
        </w:rPr>
        <w:t xml:space="preserve">en </w:t>
      </w:r>
      <w:r w:rsidR="002016A2" w:rsidRPr="002016A2">
        <w:rPr>
          <w:rFonts w:ascii="Arial" w:eastAsia="Times New Roman" w:hAnsi="Arial" w:cs="Arial"/>
          <w:sz w:val="24"/>
        </w:rPr>
        <w:t>los informe</w:t>
      </w:r>
      <w:bookmarkStart w:id="6" w:name="_GoBack"/>
      <w:bookmarkEnd w:id="6"/>
      <w:r w:rsidR="002016A2" w:rsidRPr="002016A2">
        <w:rPr>
          <w:rFonts w:ascii="Arial" w:eastAsia="Times New Roman" w:hAnsi="Arial" w:cs="Arial"/>
          <w:sz w:val="24"/>
        </w:rPr>
        <w:t>s trimestrales</w:t>
      </w:r>
      <w:r w:rsidRPr="002016A2">
        <w:rPr>
          <w:rFonts w:ascii="Arial" w:eastAsia="Times New Roman" w:hAnsi="Arial" w:cs="Arial"/>
          <w:sz w:val="24"/>
        </w:rPr>
        <w:t xml:space="preserve"> de las Cédulas de Avance del cumplimiento de objetivos y metas</w:t>
      </w:r>
      <w:r w:rsidR="002016A2" w:rsidRPr="002016A2">
        <w:rPr>
          <w:rFonts w:ascii="Arial" w:eastAsia="Times New Roman" w:hAnsi="Arial" w:cs="Arial"/>
          <w:sz w:val="24"/>
        </w:rPr>
        <w:t>,</w:t>
      </w:r>
      <w:r w:rsidRPr="002016A2">
        <w:rPr>
          <w:rFonts w:ascii="Arial" w:eastAsia="Times New Roman" w:hAnsi="Arial" w:cs="Arial"/>
          <w:sz w:val="24"/>
        </w:rPr>
        <w:t xml:space="preserve"> para evitar inconsistencias en la información reportada</w:t>
      </w:r>
      <w:r w:rsidR="00A73EBD" w:rsidRPr="002016A2">
        <w:rPr>
          <w:rFonts w:ascii="Arial" w:eastAsia="Times New Roman" w:hAnsi="Arial" w:cs="Arial"/>
          <w:sz w:val="24"/>
        </w:rPr>
        <w:t>.</w:t>
      </w:r>
    </w:p>
    <w:p w:rsidR="007026DD" w:rsidRDefault="007026DD" w:rsidP="007026DD">
      <w:pPr>
        <w:spacing w:after="0"/>
        <w:ind w:left="-142"/>
        <w:jc w:val="both"/>
        <w:rPr>
          <w:rFonts w:ascii="Arial" w:hAnsi="Arial" w:cs="Arial"/>
          <w:sz w:val="24"/>
          <w:szCs w:val="24"/>
        </w:rPr>
      </w:pPr>
    </w:p>
    <w:p w:rsidR="009E17CA" w:rsidRPr="00794954" w:rsidRDefault="009E17CA" w:rsidP="007026DD">
      <w:pPr>
        <w:spacing w:after="0"/>
        <w:ind w:left="-142"/>
        <w:jc w:val="both"/>
        <w:rPr>
          <w:rFonts w:ascii="Arial" w:hAnsi="Arial" w:cs="Arial"/>
          <w:sz w:val="24"/>
          <w:szCs w:val="24"/>
        </w:rPr>
      </w:pPr>
    </w:p>
    <w:tbl>
      <w:tblPr>
        <w:tblStyle w:val="TableGridPHPDOCX"/>
        <w:tblOverlap w:val="never"/>
        <w:tblW w:w="5046" w:type="dxa"/>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5046"/>
      </w:tblGrid>
      <w:tr w:rsidR="00544CEE" w:rsidRPr="004C5D01" w:rsidTr="00A40025">
        <w:trPr>
          <w:trHeight w:val="52"/>
          <w:jc w:val="center"/>
        </w:trPr>
        <w:tc>
          <w:tcPr>
            <w:tcW w:w="0" w:type="auto"/>
            <w:tcBorders>
              <w:bottom w:val="nil"/>
            </w:tcBorders>
            <w:shd w:val="clear" w:color="auto" w:fill="auto"/>
            <w:tcMar>
              <w:top w:w="100" w:type="dxa"/>
              <w:left w:w="100" w:type="dxa"/>
              <w:bottom w:w="100" w:type="dxa"/>
              <w:right w:w="100" w:type="dxa"/>
            </w:tcMar>
          </w:tcPr>
          <w:p w:rsidR="00544CEE" w:rsidRPr="004C5D01" w:rsidRDefault="00544CEE" w:rsidP="00A40025">
            <w:pPr>
              <w:jc w:val="center"/>
              <w:rPr>
                <w:rFonts w:ascii="Arial" w:hAnsi="Arial" w:cs="Arial"/>
                <w:sz w:val="24"/>
                <w:szCs w:val="24"/>
              </w:rPr>
            </w:pPr>
            <w:r w:rsidRPr="004C5D01">
              <w:rPr>
                <w:rFonts w:ascii="Arial" w:hAnsi="Arial" w:cs="Arial"/>
                <w:b/>
                <w:bCs/>
                <w:sz w:val="24"/>
                <w:szCs w:val="24"/>
              </w:rPr>
              <w:t>EL AUDITOR SUPERIOR  DEL ESTADO</w:t>
            </w:r>
          </w:p>
        </w:tc>
      </w:tr>
      <w:tr w:rsidR="00544CEE" w:rsidRPr="004C5D01" w:rsidTr="00A40025">
        <w:trPr>
          <w:trHeight w:val="53"/>
          <w:jc w:val="center"/>
        </w:trPr>
        <w:tc>
          <w:tcPr>
            <w:tcW w:w="5046" w:type="dxa"/>
            <w:tcBorders>
              <w:top w:val="nil"/>
            </w:tcBorders>
            <w:shd w:val="clear" w:color="auto" w:fill="auto"/>
            <w:tcMar>
              <w:top w:w="50" w:type="dxa"/>
              <w:left w:w="50" w:type="dxa"/>
              <w:bottom w:w="50" w:type="dxa"/>
              <w:right w:w="50" w:type="dxa"/>
            </w:tcMar>
            <w:vAlign w:val="center"/>
          </w:tcPr>
          <w:p w:rsidR="00544CEE" w:rsidRDefault="00544CEE" w:rsidP="00A40025">
            <w:pPr>
              <w:jc w:val="center"/>
              <w:rPr>
                <w:rFonts w:ascii="Arial" w:hAnsi="Arial" w:cs="Arial"/>
                <w:bCs/>
              </w:rPr>
            </w:pPr>
          </w:p>
          <w:p w:rsidR="00544CEE" w:rsidRDefault="00544CEE" w:rsidP="00A40025">
            <w:pPr>
              <w:jc w:val="center"/>
              <w:rPr>
                <w:rFonts w:ascii="Arial" w:hAnsi="Arial" w:cs="Arial"/>
                <w:bCs/>
              </w:rPr>
            </w:pPr>
          </w:p>
          <w:p w:rsidR="00D82D1C" w:rsidRPr="00BB1349" w:rsidRDefault="00D82D1C" w:rsidP="00A40025">
            <w:pPr>
              <w:jc w:val="center"/>
              <w:rPr>
                <w:rFonts w:ascii="Arial" w:hAnsi="Arial" w:cs="Arial"/>
                <w:bCs/>
              </w:rPr>
            </w:pPr>
          </w:p>
          <w:p w:rsidR="00544CEE" w:rsidRPr="004C5D01" w:rsidRDefault="00544CEE" w:rsidP="00A40025">
            <w:pPr>
              <w:jc w:val="center"/>
              <w:rPr>
                <w:rFonts w:ascii="Arial" w:hAnsi="Arial" w:cs="Arial"/>
                <w:sz w:val="24"/>
                <w:szCs w:val="24"/>
              </w:rPr>
            </w:pPr>
            <w:r w:rsidRPr="004C5D01">
              <w:rPr>
                <w:rFonts w:ascii="Arial" w:hAnsi="Arial" w:cs="Arial"/>
                <w:b/>
                <w:bCs/>
                <w:sz w:val="24"/>
                <w:szCs w:val="24"/>
              </w:rPr>
              <w:t>L.C.C. MANUEL PALACIOS HERRERA</w:t>
            </w:r>
          </w:p>
        </w:tc>
      </w:tr>
    </w:tbl>
    <w:p w:rsidR="00544CEE" w:rsidRPr="003A3AFF" w:rsidRDefault="00544CEE" w:rsidP="00544CEE">
      <w:pPr>
        <w:spacing w:after="0"/>
        <w:jc w:val="both"/>
        <w:rPr>
          <w:rFonts w:ascii="Arial" w:hAnsi="Arial" w:cs="Arial"/>
        </w:rPr>
      </w:pPr>
    </w:p>
    <w:sectPr w:rsidR="00544CEE" w:rsidRPr="003A3AFF" w:rsidSect="00DC72C7">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796" w:rsidRDefault="00273796" w:rsidP="00987D4F">
      <w:pPr>
        <w:spacing w:after="0" w:line="240" w:lineRule="auto"/>
      </w:pPr>
      <w:r>
        <w:separator/>
      </w:r>
    </w:p>
  </w:endnote>
  <w:endnote w:type="continuationSeparator" w:id="0">
    <w:p w:rsidR="00273796" w:rsidRDefault="00273796" w:rsidP="009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PHPDOCX"/>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6152"/>
      <w:gridCol w:w="2686"/>
    </w:tblGrid>
    <w:tr w:rsidR="00273796">
      <w:trPr>
        <w:trHeight w:val="500"/>
        <w:jc w:val="center"/>
      </w:trPr>
      <w:tc>
        <w:tcPr>
          <w:tcW w:w="8500" w:type="dxa"/>
          <w:tcBorders>
            <w:top w:val="single" w:sz="5" w:space="0" w:color="000000"/>
          </w:tcBorders>
          <w:tcMar>
            <w:top w:w="10" w:type="dxa"/>
            <w:left w:w="10" w:type="dxa"/>
            <w:bottom w:w="10" w:type="dxa"/>
            <w:right w:w="10" w:type="dxa"/>
          </w:tcMar>
        </w:tcPr>
        <w:p w:rsidR="00273796" w:rsidRDefault="00273796">
          <w:pPr>
            <w:jc w:val="both"/>
            <w:rPr>
              <w:sz w:val="18"/>
            </w:rPr>
          </w:pPr>
        </w:p>
      </w:tc>
      <w:tc>
        <w:tcPr>
          <w:tcW w:w="3500" w:type="dxa"/>
          <w:tcBorders>
            <w:top w:val="single" w:sz="5" w:space="0" w:color="000000"/>
          </w:tcBorders>
          <w:tcMar>
            <w:top w:w="50" w:type="dxa"/>
            <w:left w:w="50" w:type="dxa"/>
            <w:bottom w:w="50" w:type="dxa"/>
            <w:right w:w="50" w:type="dxa"/>
          </w:tcMar>
        </w:tcPr>
        <w:p w:rsidR="00273796" w:rsidRDefault="00273796">
          <w:pPr>
            <w:jc w:val="right"/>
          </w:pPr>
          <w:r>
            <w:rPr>
              <w:sz w:val="18"/>
              <w:szCs w:val="18"/>
            </w:rPr>
            <w:t xml:space="preserve">Página  </w:t>
          </w:r>
          <w:r>
            <w:fldChar w:fldCharType="begin"/>
          </w:r>
          <w:r>
            <w:instrText>PAGE</w:instrText>
          </w:r>
          <w:r>
            <w:fldChar w:fldCharType="separate"/>
          </w:r>
          <w:r w:rsidR="00106A6F">
            <w:rPr>
              <w:noProof/>
            </w:rPr>
            <w:t>61</w:t>
          </w:r>
          <w:r>
            <w:rPr>
              <w:noProof/>
            </w:rPr>
            <w:fldChar w:fldCharType="end"/>
          </w:r>
          <w:r>
            <w:rPr>
              <w:sz w:val="18"/>
              <w:szCs w:val="18"/>
            </w:rPr>
            <w:t xml:space="preserve"> de </w:t>
          </w:r>
          <w:r>
            <w:fldChar w:fldCharType="begin"/>
          </w:r>
          <w:r>
            <w:instrText>NUMPAGES</w:instrText>
          </w:r>
          <w:r>
            <w:fldChar w:fldCharType="separate"/>
          </w:r>
          <w:r w:rsidR="00106A6F">
            <w:rPr>
              <w:noProof/>
            </w:rPr>
            <w:t>61</w:t>
          </w:r>
          <w:r>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796" w:rsidRDefault="00273796" w:rsidP="00987D4F">
      <w:pPr>
        <w:spacing w:after="0" w:line="240" w:lineRule="auto"/>
      </w:pPr>
      <w:r>
        <w:separator/>
      </w:r>
    </w:p>
  </w:footnote>
  <w:footnote w:type="continuationSeparator" w:id="0">
    <w:p w:rsidR="00273796" w:rsidRDefault="00273796" w:rsidP="00987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1" w:type="dxa"/>
      <w:jc w:val="center"/>
      <w:tblCellMar>
        <w:left w:w="70" w:type="dxa"/>
        <w:right w:w="70" w:type="dxa"/>
      </w:tblCellMar>
      <w:tblLook w:val="0000" w:firstRow="0" w:lastRow="0" w:firstColumn="0" w:lastColumn="0" w:noHBand="0" w:noVBand="0"/>
    </w:tblPr>
    <w:tblGrid>
      <w:gridCol w:w="2234"/>
      <w:gridCol w:w="4592"/>
      <w:gridCol w:w="2336"/>
      <w:gridCol w:w="359"/>
    </w:tblGrid>
    <w:tr w:rsidR="00273796" w:rsidTr="007657ED">
      <w:trPr>
        <w:cantSplit/>
        <w:jc w:val="center"/>
      </w:trPr>
      <w:tc>
        <w:tcPr>
          <w:tcW w:w="2234" w:type="dxa"/>
        </w:tcPr>
        <w:p w:rsidR="00273796" w:rsidRDefault="00273796" w:rsidP="007F4A0A">
          <w:pPr>
            <w:pStyle w:val="Encabezado"/>
          </w:pPr>
          <w:r w:rsidRPr="00F368DE">
            <w:rPr>
              <w:noProof/>
            </w:rPr>
            <w:drawing>
              <wp:anchor distT="0" distB="0" distL="114300" distR="114300" simplePos="0" relativeHeight="251660288" behindDoc="0" locked="0" layoutInCell="1" allowOverlap="1" wp14:anchorId="64490A7E" wp14:editId="61246E2B">
                <wp:simplePos x="0" y="0"/>
                <wp:positionH relativeFrom="column">
                  <wp:posOffset>114935</wp:posOffset>
                </wp:positionH>
                <wp:positionV relativeFrom="paragraph">
                  <wp:posOffset>153035</wp:posOffset>
                </wp:positionV>
                <wp:extent cx="990600" cy="1094740"/>
                <wp:effectExtent l="0" t="0" r="0" b="0"/>
                <wp:wrapSquare wrapText="bothSides"/>
                <wp:docPr id="1" name="Imagen 14"/>
                <wp:cNvGraphicFramePr/>
                <a:graphic xmlns:a="http://schemas.openxmlformats.org/drawingml/2006/main">
                  <a:graphicData uri="http://schemas.openxmlformats.org/drawingml/2006/picture">
                    <pic:pic xmlns:pic="http://schemas.openxmlformats.org/drawingml/2006/picture">
                      <pic:nvPicPr>
                        <pic:cNvPr id="15" name="Imagen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094740"/>
                        </a:xfrm>
                        <a:prstGeom prst="rect">
                          <a:avLst/>
                        </a:prstGeom>
                      </pic:spPr>
                    </pic:pic>
                  </a:graphicData>
                </a:graphic>
                <wp14:sizeRelH relativeFrom="margin">
                  <wp14:pctWidth>0</wp14:pctWidth>
                </wp14:sizeRelH>
                <wp14:sizeRelV relativeFrom="margin">
                  <wp14:pctHeight>0</wp14:pctHeight>
                </wp14:sizeRelV>
              </wp:anchor>
            </w:drawing>
          </w:r>
        </w:p>
      </w:tc>
      <w:tc>
        <w:tcPr>
          <w:tcW w:w="4592" w:type="dxa"/>
          <w:vAlign w:val="center"/>
        </w:tcPr>
        <w:p w:rsidR="00273796" w:rsidRDefault="00273796" w:rsidP="007F4A0A">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p>
        <w:p w:rsidR="00273796" w:rsidRDefault="00273796" w:rsidP="007F4A0A">
          <w:pPr>
            <w:pStyle w:val="Encabezado"/>
            <w:jc w:val="center"/>
            <w:rPr>
              <w:rFonts w:ascii="AlgerianD" w:hAnsi="AlgerianD"/>
              <w:sz w:val="40"/>
            </w:rPr>
          </w:pPr>
          <w:r w:rsidRPr="00AC5DB0">
            <w:rPr>
              <w:rFonts w:ascii="Algerian" w:hAnsi="Algerian"/>
              <w:bCs/>
              <w:sz w:val="40"/>
            </w:rPr>
            <w:t>DEL ESTADO</w:t>
          </w:r>
        </w:p>
      </w:tc>
      <w:tc>
        <w:tcPr>
          <w:tcW w:w="2336" w:type="dxa"/>
        </w:tcPr>
        <w:p w:rsidR="00273796" w:rsidRPr="00131350" w:rsidRDefault="00273796" w:rsidP="007F4A0A">
          <w:pPr>
            <w:pStyle w:val="Encabezado"/>
            <w:ind w:right="-129"/>
            <w:rPr>
              <w:rFonts w:ascii="Arial" w:hAnsi="Arial" w:cs="Arial"/>
              <w:sz w:val="18"/>
            </w:rPr>
          </w:pPr>
          <w:r w:rsidRPr="00131350">
            <w:rPr>
              <w:rFonts w:ascii="Arial" w:hAnsi="Arial" w:cs="Arial"/>
              <w:noProof/>
            </w:rPr>
            <w:drawing>
              <wp:anchor distT="0" distB="0" distL="114300" distR="114300" simplePos="0" relativeHeight="251659264" behindDoc="0" locked="0" layoutInCell="1" allowOverlap="1" wp14:anchorId="4DA36520" wp14:editId="106B5FFC">
                <wp:simplePos x="0" y="0"/>
                <wp:positionH relativeFrom="column">
                  <wp:posOffset>10795</wp:posOffset>
                </wp:positionH>
                <wp:positionV relativeFrom="paragraph">
                  <wp:posOffset>248285</wp:posOffset>
                </wp:positionV>
                <wp:extent cx="1121777" cy="100965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777"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350">
            <w:rPr>
              <w:rFonts w:ascii="Arial" w:hAnsi="Arial" w:cs="Arial"/>
              <w:sz w:val="20"/>
            </w:rPr>
            <w:t>AEMD-FO-01</w:t>
          </w:r>
          <w:r>
            <w:rPr>
              <w:rFonts w:ascii="Arial" w:hAnsi="Arial" w:cs="Arial"/>
              <w:sz w:val="20"/>
            </w:rPr>
            <w:t>8-R01</w:t>
          </w:r>
        </w:p>
      </w:tc>
      <w:tc>
        <w:tcPr>
          <w:tcW w:w="359" w:type="dxa"/>
        </w:tcPr>
        <w:p w:rsidR="00273796" w:rsidRDefault="00273796" w:rsidP="007F4A0A">
          <w:pPr>
            <w:pStyle w:val="Encabezado"/>
            <w:jc w:val="center"/>
          </w:pPr>
        </w:p>
      </w:tc>
    </w:tr>
    <w:tr w:rsidR="00273796" w:rsidTr="007657ED">
      <w:trPr>
        <w:cantSplit/>
        <w:jc w:val="center"/>
      </w:trPr>
      <w:tc>
        <w:tcPr>
          <w:tcW w:w="2234" w:type="dxa"/>
          <w:tcBorders>
            <w:bottom w:val="thinThickSmallGap" w:sz="24" w:space="0" w:color="auto"/>
          </w:tcBorders>
        </w:tcPr>
        <w:p w:rsidR="00273796" w:rsidRDefault="00273796" w:rsidP="007F4A0A">
          <w:pPr>
            <w:pStyle w:val="Encabezado"/>
            <w:jc w:val="center"/>
            <w:rPr>
              <w:sz w:val="10"/>
            </w:rPr>
          </w:pPr>
        </w:p>
      </w:tc>
      <w:tc>
        <w:tcPr>
          <w:tcW w:w="4592" w:type="dxa"/>
          <w:tcBorders>
            <w:bottom w:val="thinThickSmallGap" w:sz="24" w:space="0" w:color="auto"/>
          </w:tcBorders>
        </w:tcPr>
        <w:p w:rsidR="00273796" w:rsidRDefault="00273796" w:rsidP="007F4A0A">
          <w:pPr>
            <w:pStyle w:val="Encabezado"/>
            <w:rPr>
              <w:sz w:val="10"/>
            </w:rPr>
          </w:pPr>
        </w:p>
      </w:tc>
      <w:tc>
        <w:tcPr>
          <w:tcW w:w="2336" w:type="dxa"/>
          <w:tcBorders>
            <w:bottom w:val="thinThickSmallGap" w:sz="24" w:space="0" w:color="auto"/>
          </w:tcBorders>
        </w:tcPr>
        <w:p w:rsidR="00273796" w:rsidRDefault="00273796" w:rsidP="007F4A0A">
          <w:pPr>
            <w:pStyle w:val="Encabezado"/>
            <w:jc w:val="center"/>
            <w:rPr>
              <w:sz w:val="10"/>
            </w:rPr>
          </w:pPr>
        </w:p>
      </w:tc>
      <w:tc>
        <w:tcPr>
          <w:tcW w:w="359" w:type="dxa"/>
          <w:tcBorders>
            <w:bottom w:val="thinThickSmallGap" w:sz="24" w:space="0" w:color="auto"/>
          </w:tcBorders>
        </w:tcPr>
        <w:p w:rsidR="00273796" w:rsidRDefault="00273796" w:rsidP="007F4A0A">
          <w:pPr>
            <w:pStyle w:val="Encabezado"/>
            <w:jc w:val="center"/>
            <w:rPr>
              <w:sz w:val="10"/>
            </w:rPr>
          </w:pPr>
        </w:p>
      </w:tc>
    </w:tr>
  </w:tbl>
  <w:p w:rsidR="00273796" w:rsidRDefault="00273796" w:rsidP="007F4A0A">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193C"/>
    <w:multiLevelType w:val="hybridMultilevel"/>
    <w:tmpl w:val="577EECF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D1710"/>
    <w:multiLevelType w:val="hybridMultilevel"/>
    <w:tmpl w:val="14C8C41E"/>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6A19DC"/>
    <w:multiLevelType w:val="hybridMultilevel"/>
    <w:tmpl w:val="838CFB3E"/>
    <w:lvl w:ilvl="0" w:tplc="04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0FDD3A0A"/>
    <w:multiLevelType w:val="hybridMultilevel"/>
    <w:tmpl w:val="7916BD9A"/>
    <w:lvl w:ilvl="0" w:tplc="3C0AB0C4">
      <w:start w:val="1"/>
      <w:numFmt w:val="bullet"/>
      <w:lvlText w:val=""/>
      <w:lvlJc w:val="left"/>
      <w:pPr>
        <w:ind w:left="-3284" w:hanging="360"/>
      </w:pPr>
      <w:rPr>
        <w:rFonts w:ascii="Symbol" w:hAnsi="Symbol" w:hint="default"/>
        <w:b/>
        <w:bCs/>
      </w:rPr>
    </w:lvl>
    <w:lvl w:ilvl="1" w:tplc="080A0003" w:tentative="1">
      <w:start w:val="1"/>
      <w:numFmt w:val="bullet"/>
      <w:lvlText w:val="o"/>
      <w:lvlJc w:val="left"/>
      <w:pPr>
        <w:ind w:left="-2564" w:hanging="360"/>
      </w:pPr>
      <w:rPr>
        <w:rFonts w:ascii="Courier New" w:hAnsi="Courier New" w:cs="Courier New" w:hint="default"/>
      </w:rPr>
    </w:lvl>
    <w:lvl w:ilvl="2" w:tplc="080A0005" w:tentative="1">
      <w:start w:val="1"/>
      <w:numFmt w:val="bullet"/>
      <w:lvlText w:val=""/>
      <w:lvlJc w:val="left"/>
      <w:pPr>
        <w:ind w:left="-1844" w:hanging="360"/>
      </w:pPr>
      <w:rPr>
        <w:rFonts w:ascii="Wingdings" w:hAnsi="Wingdings" w:hint="default"/>
      </w:rPr>
    </w:lvl>
    <w:lvl w:ilvl="3" w:tplc="080A0001" w:tentative="1">
      <w:start w:val="1"/>
      <w:numFmt w:val="bullet"/>
      <w:lvlText w:val=""/>
      <w:lvlJc w:val="left"/>
      <w:pPr>
        <w:ind w:left="-1124" w:hanging="360"/>
      </w:pPr>
      <w:rPr>
        <w:rFonts w:ascii="Symbol" w:hAnsi="Symbol" w:hint="default"/>
      </w:rPr>
    </w:lvl>
    <w:lvl w:ilvl="4" w:tplc="080A0003" w:tentative="1">
      <w:start w:val="1"/>
      <w:numFmt w:val="bullet"/>
      <w:lvlText w:val="o"/>
      <w:lvlJc w:val="left"/>
      <w:pPr>
        <w:ind w:left="-404" w:hanging="360"/>
      </w:pPr>
      <w:rPr>
        <w:rFonts w:ascii="Courier New" w:hAnsi="Courier New" w:cs="Courier New" w:hint="default"/>
      </w:rPr>
    </w:lvl>
    <w:lvl w:ilvl="5" w:tplc="080A0005" w:tentative="1">
      <w:start w:val="1"/>
      <w:numFmt w:val="bullet"/>
      <w:lvlText w:val=""/>
      <w:lvlJc w:val="left"/>
      <w:pPr>
        <w:ind w:left="316" w:hanging="360"/>
      </w:pPr>
      <w:rPr>
        <w:rFonts w:ascii="Wingdings" w:hAnsi="Wingdings" w:hint="default"/>
      </w:rPr>
    </w:lvl>
    <w:lvl w:ilvl="6" w:tplc="080A0001" w:tentative="1">
      <w:start w:val="1"/>
      <w:numFmt w:val="bullet"/>
      <w:lvlText w:val=""/>
      <w:lvlJc w:val="left"/>
      <w:pPr>
        <w:ind w:left="1036" w:hanging="360"/>
      </w:pPr>
      <w:rPr>
        <w:rFonts w:ascii="Symbol" w:hAnsi="Symbol" w:hint="default"/>
      </w:rPr>
    </w:lvl>
    <w:lvl w:ilvl="7" w:tplc="080A0003" w:tentative="1">
      <w:start w:val="1"/>
      <w:numFmt w:val="bullet"/>
      <w:lvlText w:val="o"/>
      <w:lvlJc w:val="left"/>
      <w:pPr>
        <w:ind w:left="1756" w:hanging="360"/>
      </w:pPr>
      <w:rPr>
        <w:rFonts w:ascii="Courier New" w:hAnsi="Courier New" w:cs="Courier New" w:hint="default"/>
      </w:rPr>
    </w:lvl>
    <w:lvl w:ilvl="8" w:tplc="080A0005" w:tentative="1">
      <w:start w:val="1"/>
      <w:numFmt w:val="bullet"/>
      <w:lvlText w:val=""/>
      <w:lvlJc w:val="left"/>
      <w:pPr>
        <w:ind w:left="2476" w:hanging="360"/>
      </w:pPr>
      <w:rPr>
        <w:rFonts w:ascii="Wingdings" w:hAnsi="Wingdings" w:hint="default"/>
      </w:rPr>
    </w:lvl>
  </w:abstractNum>
  <w:abstractNum w:abstractNumId="4" w15:restartNumberingAfterBreak="0">
    <w:nsid w:val="148E31A2"/>
    <w:multiLevelType w:val="hybridMultilevel"/>
    <w:tmpl w:val="8F0AE848"/>
    <w:lvl w:ilvl="0" w:tplc="C19AA1B4">
      <w:start w:val="3"/>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73E532B"/>
    <w:multiLevelType w:val="multilevel"/>
    <w:tmpl w:val="C38082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674D6B"/>
    <w:multiLevelType w:val="hybridMultilevel"/>
    <w:tmpl w:val="7034EE5E"/>
    <w:lvl w:ilvl="0" w:tplc="0EE827D2">
      <w:start w:val="7"/>
      <w:numFmt w:val="decimal"/>
      <w:lvlText w:val="%1."/>
      <w:lvlJc w:val="left"/>
      <w:pPr>
        <w:ind w:left="0" w:hanging="360"/>
      </w:pPr>
      <w:rPr>
        <w:rFonts w:hint="default"/>
        <w:b/>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7" w15:restartNumberingAfterBreak="0">
    <w:nsid w:val="1AED3460"/>
    <w:multiLevelType w:val="hybridMultilevel"/>
    <w:tmpl w:val="9B741F62"/>
    <w:lvl w:ilvl="0" w:tplc="53AC4B64">
      <w:start w:val="1"/>
      <w:numFmt w:val="bullet"/>
      <w:lvlText w:val=""/>
      <w:lvlJc w:val="left"/>
      <w:pPr>
        <w:ind w:left="400" w:hanging="360"/>
      </w:pPr>
      <w:rPr>
        <w:rFonts w:ascii="Symbol" w:hAnsi="Symbol" w:hint="default"/>
        <w:b/>
        <w:bCs/>
      </w:rPr>
    </w:lvl>
    <w:lvl w:ilvl="1" w:tplc="080A0003" w:tentative="1">
      <w:start w:val="1"/>
      <w:numFmt w:val="bullet"/>
      <w:lvlText w:val="o"/>
      <w:lvlJc w:val="left"/>
      <w:pPr>
        <w:ind w:left="1120" w:hanging="360"/>
      </w:pPr>
      <w:rPr>
        <w:rFonts w:ascii="Courier New" w:hAnsi="Courier New" w:cs="Courier New" w:hint="default"/>
      </w:rPr>
    </w:lvl>
    <w:lvl w:ilvl="2" w:tplc="080A0005" w:tentative="1">
      <w:start w:val="1"/>
      <w:numFmt w:val="bullet"/>
      <w:lvlText w:val=""/>
      <w:lvlJc w:val="left"/>
      <w:pPr>
        <w:ind w:left="1840" w:hanging="360"/>
      </w:pPr>
      <w:rPr>
        <w:rFonts w:ascii="Wingdings" w:hAnsi="Wingdings" w:hint="default"/>
      </w:rPr>
    </w:lvl>
    <w:lvl w:ilvl="3" w:tplc="080A0001" w:tentative="1">
      <w:start w:val="1"/>
      <w:numFmt w:val="bullet"/>
      <w:lvlText w:val=""/>
      <w:lvlJc w:val="left"/>
      <w:pPr>
        <w:ind w:left="2560" w:hanging="360"/>
      </w:pPr>
      <w:rPr>
        <w:rFonts w:ascii="Symbol" w:hAnsi="Symbol" w:hint="default"/>
      </w:rPr>
    </w:lvl>
    <w:lvl w:ilvl="4" w:tplc="080A0003" w:tentative="1">
      <w:start w:val="1"/>
      <w:numFmt w:val="bullet"/>
      <w:lvlText w:val="o"/>
      <w:lvlJc w:val="left"/>
      <w:pPr>
        <w:ind w:left="3280" w:hanging="360"/>
      </w:pPr>
      <w:rPr>
        <w:rFonts w:ascii="Courier New" w:hAnsi="Courier New" w:cs="Courier New" w:hint="default"/>
      </w:rPr>
    </w:lvl>
    <w:lvl w:ilvl="5" w:tplc="080A0005" w:tentative="1">
      <w:start w:val="1"/>
      <w:numFmt w:val="bullet"/>
      <w:lvlText w:val=""/>
      <w:lvlJc w:val="left"/>
      <w:pPr>
        <w:ind w:left="4000" w:hanging="360"/>
      </w:pPr>
      <w:rPr>
        <w:rFonts w:ascii="Wingdings" w:hAnsi="Wingdings" w:hint="default"/>
      </w:rPr>
    </w:lvl>
    <w:lvl w:ilvl="6" w:tplc="080A0001" w:tentative="1">
      <w:start w:val="1"/>
      <w:numFmt w:val="bullet"/>
      <w:lvlText w:val=""/>
      <w:lvlJc w:val="left"/>
      <w:pPr>
        <w:ind w:left="4720" w:hanging="360"/>
      </w:pPr>
      <w:rPr>
        <w:rFonts w:ascii="Symbol" w:hAnsi="Symbol" w:hint="default"/>
      </w:rPr>
    </w:lvl>
    <w:lvl w:ilvl="7" w:tplc="080A0003" w:tentative="1">
      <w:start w:val="1"/>
      <w:numFmt w:val="bullet"/>
      <w:lvlText w:val="o"/>
      <w:lvlJc w:val="left"/>
      <w:pPr>
        <w:ind w:left="5440" w:hanging="360"/>
      </w:pPr>
      <w:rPr>
        <w:rFonts w:ascii="Courier New" w:hAnsi="Courier New" w:cs="Courier New" w:hint="default"/>
      </w:rPr>
    </w:lvl>
    <w:lvl w:ilvl="8" w:tplc="080A0005" w:tentative="1">
      <w:start w:val="1"/>
      <w:numFmt w:val="bullet"/>
      <w:lvlText w:val=""/>
      <w:lvlJc w:val="left"/>
      <w:pPr>
        <w:ind w:left="6160" w:hanging="360"/>
      </w:pPr>
      <w:rPr>
        <w:rFonts w:ascii="Wingdings" w:hAnsi="Wingdings" w:hint="default"/>
      </w:rPr>
    </w:lvl>
  </w:abstractNum>
  <w:abstractNum w:abstractNumId="8" w15:restartNumberingAfterBreak="0">
    <w:nsid w:val="1B28051E"/>
    <w:multiLevelType w:val="hybridMultilevel"/>
    <w:tmpl w:val="79CC0714"/>
    <w:lvl w:ilvl="0" w:tplc="080A000B">
      <w:start w:val="1"/>
      <w:numFmt w:val="bullet"/>
      <w:lvlText w:val=""/>
      <w:lvlJc w:val="left"/>
      <w:pPr>
        <w:ind w:left="1068" w:hanging="360"/>
      </w:pPr>
      <w:rPr>
        <w:rFonts w:ascii="Wingdings" w:hAnsi="Wingdings" w:hint="default"/>
      </w:rPr>
    </w:lvl>
    <w:lvl w:ilvl="1" w:tplc="080A000B">
      <w:start w:val="1"/>
      <w:numFmt w:val="bullet"/>
      <w:lvlText w:val=""/>
      <w:lvlJc w:val="left"/>
      <w:pPr>
        <w:ind w:left="1788" w:hanging="360"/>
      </w:pPr>
      <w:rPr>
        <w:rFonts w:ascii="Wingdings" w:hAnsi="Wingdings"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1C7A2259"/>
    <w:multiLevelType w:val="hybridMultilevel"/>
    <w:tmpl w:val="67CA27F8"/>
    <w:lvl w:ilvl="0" w:tplc="03C85D08">
      <w:start w:val="1"/>
      <w:numFmt w:val="upperLetter"/>
      <w:lvlText w:val="%1."/>
      <w:lvlJc w:val="left"/>
      <w:pPr>
        <w:ind w:left="360" w:hanging="360"/>
      </w:pPr>
      <w:rPr>
        <w:rFonts w:hint="default"/>
        <w:b/>
      </w:rPr>
    </w:lvl>
    <w:lvl w:ilvl="1" w:tplc="0CE60DA0">
      <w:start w:val="1"/>
      <w:numFmt w:val="lowerLetter"/>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F775E3C"/>
    <w:multiLevelType w:val="multilevel"/>
    <w:tmpl w:val="8F7E6272"/>
    <w:lvl w:ilvl="0">
      <w:start w:val="1"/>
      <w:numFmt w:val="decimal"/>
      <w:lvlText w:val="%1."/>
      <w:lvlJc w:val="left"/>
      <w:pPr>
        <w:ind w:left="216" w:hanging="360"/>
      </w:pPr>
      <w:rPr>
        <w:rFonts w:hint="default"/>
        <w:b/>
      </w:rPr>
    </w:lvl>
    <w:lvl w:ilvl="1">
      <w:start w:val="1"/>
      <w:numFmt w:val="decimal"/>
      <w:isLgl/>
      <w:lvlText w:val="%1.%2"/>
      <w:lvlJc w:val="left"/>
      <w:pPr>
        <w:ind w:left="655" w:hanging="450"/>
      </w:pPr>
      <w:rPr>
        <w:rFonts w:eastAsiaTheme="minorEastAsia" w:hint="default"/>
      </w:rPr>
    </w:lvl>
    <w:lvl w:ilvl="2">
      <w:start w:val="1"/>
      <w:numFmt w:val="decimal"/>
      <w:isLgl/>
      <w:lvlText w:val="%1.%2.%3"/>
      <w:lvlJc w:val="left"/>
      <w:pPr>
        <w:ind w:left="1274" w:hanging="720"/>
      </w:pPr>
      <w:rPr>
        <w:rFonts w:eastAsiaTheme="minorEastAsia" w:hint="default"/>
      </w:rPr>
    </w:lvl>
    <w:lvl w:ilvl="3">
      <w:start w:val="1"/>
      <w:numFmt w:val="decimal"/>
      <w:isLgl/>
      <w:lvlText w:val="%1.%2.%3.%4"/>
      <w:lvlJc w:val="left"/>
      <w:pPr>
        <w:ind w:left="1983" w:hanging="1080"/>
      </w:pPr>
      <w:rPr>
        <w:rFonts w:eastAsiaTheme="minorEastAsia" w:hint="default"/>
      </w:rPr>
    </w:lvl>
    <w:lvl w:ilvl="4">
      <w:start w:val="1"/>
      <w:numFmt w:val="decimal"/>
      <w:isLgl/>
      <w:lvlText w:val="%1.%2.%3.%4.%5"/>
      <w:lvlJc w:val="left"/>
      <w:pPr>
        <w:ind w:left="2332" w:hanging="1080"/>
      </w:pPr>
      <w:rPr>
        <w:rFonts w:eastAsiaTheme="minorEastAsia" w:hint="default"/>
      </w:rPr>
    </w:lvl>
    <w:lvl w:ilvl="5">
      <w:start w:val="1"/>
      <w:numFmt w:val="decimal"/>
      <w:isLgl/>
      <w:lvlText w:val="%1.%2.%3.%4.%5.%6"/>
      <w:lvlJc w:val="left"/>
      <w:pPr>
        <w:ind w:left="3041" w:hanging="1440"/>
      </w:pPr>
      <w:rPr>
        <w:rFonts w:eastAsiaTheme="minorEastAsia" w:hint="default"/>
      </w:rPr>
    </w:lvl>
    <w:lvl w:ilvl="6">
      <w:start w:val="1"/>
      <w:numFmt w:val="decimal"/>
      <w:isLgl/>
      <w:lvlText w:val="%1.%2.%3.%4.%5.%6.%7"/>
      <w:lvlJc w:val="left"/>
      <w:pPr>
        <w:ind w:left="3390" w:hanging="1440"/>
      </w:pPr>
      <w:rPr>
        <w:rFonts w:eastAsiaTheme="minorEastAsia" w:hint="default"/>
      </w:rPr>
    </w:lvl>
    <w:lvl w:ilvl="7">
      <w:start w:val="1"/>
      <w:numFmt w:val="decimal"/>
      <w:isLgl/>
      <w:lvlText w:val="%1.%2.%3.%4.%5.%6.%7.%8"/>
      <w:lvlJc w:val="left"/>
      <w:pPr>
        <w:ind w:left="4099" w:hanging="1800"/>
      </w:pPr>
      <w:rPr>
        <w:rFonts w:eastAsiaTheme="minorEastAsia" w:hint="default"/>
      </w:rPr>
    </w:lvl>
    <w:lvl w:ilvl="8">
      <w:start w:val="1"/>
      <w:numFmt w:val="decimal"/>
      <w:isLgl/>
      <w:lvlText w:val="%1.%2.%3.%4.%5.%6.%7.%8.%9"/>
      <w:lvlJc w:val="left"/>
      <w:pPr>
        <w:ind w:left="4448" w:hanging="1800"/>
      </w:pPr>
      <w:rPr>
        <w:rFonts w:eastAsiaTheme="minorEastAsia" w:hint="default"/>
      </w:rPr>
    </w:lvl>
  </w:abstractNum>
  <w:abstractNum w:abstractNumId="11" w15:restartNumberingAfterBreak="0">
    <w:nsid w:val="21671904"/>
    <w:multiLevelType w:val="hybridMultilevel"/>
    <w:tmpl w:val="19F88290"/>
    <w:lvl w:ilvl="0" w:tplc="8FD67EB6">
      <w:start w:val="1"/>
      <w:numFmt w:val="decimal"/>
      <w:lvlText w:val="3.%1"/>
      <w:lvlJc w:val="left"/>
      <w:pPr>
        <w:ind w:left="654" w:hanging="360"/>
      </w:pPr>
      <w:rPr>
        <w:rFonts w:hint="default"/>
      </w:rPr>
    </w:lvl>
    <w:lvl w:ilvl="1" w:tplc="080A0019" w:tentative="1">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12" w15:restartNumberingAfterBreak="0">
    <w:nsid w:val="21E0491B"/>
    <w:multiLevelType w:val="hybridMultilevel"/>
    <w:tmpl w:val="370886A8"/>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6C4841"/>
    <w:multiLevelType w:val="hybridMultilevel"/>
    <w:tmpl w:val="3A84565C"/>
    <w:lvl w:ilvl="0" w:tplc="8D20AB22">
      <w:start w:val="1"/>
      <w:numFmt w:val="bullet"/>
      <w:lvlText w:val=""/>
      <w:lvlJc w:val="left"/>
      <w:pPr>
        <w:ind w:left="722" w:hanging="360"/>
      </w:pPr>
      <w:rPr>
        <w:rFonts w:ascii="Symbol" w:hAnsi="Symbol" w:hint="default"/>
        <w:b/>
        <w:bCs/>
      </w:rPr>
    </w:lvl>
    <w:lvl w:ilvl="1" w:tplc="080A0003">
      <w:start w:val="1"/>
      <w:numFmt w:val="bullet"/>
      <w:lvlText w:val="o"/>
      <w:lvlJc w:val="left"/>
      <w:pPr>
        <w:ind w:left="1442" w:hanging="360"/>
      </w:pPr>
      <w:rPr>
        <w:rFonts w:ascii="Courier New" w:hAnsi="Courier New" w:cs="Courier New" w:hint="default"/>
      </w:rPr>
    </w:lvl>
    <w:lvl w:ilvl="2" w:tplc="080A0005" w:tentative="1">
      <w:start w:val="1"/>
      <w:numFmt w:val="bullet"/>
      <w:lvlText w:val=""/>
      <w:lvlJc w:val="left"/>
      <w:pPr>
        <w:ind w:left="2162" w:hanging="360"/>
      </w:pPr>
      <w:rPr>
        <w:rFonts w:ascii="Wingdings" w:hAnsi="Wingdings" w:hint="default"/>
      </w:rPr>
    </w:lvl>
    <w:lvl w:ilvl="3" w:tplc="080A0001" w:tentative="1">
      <w:start w:val="1"/>
      <w:numFmt w:val="bullet"/>
      <w:lvlText w:val=""/>
      <w:lvlJc w:val="left"/>
      <w:pPr>
        <w:ind w:left="2882" w:hanging="360"/>
      </w:pPr>
      <w:rPr>
        <w:rFonts w:ascii="Symbol" w:hAnsi="Symbol" w:hint="default"/>
      </w:rPr>
    </w:lvl>
    <w:lvl w:ilvl="4" w:tplc="080A0003" w:tentative="1">
      <w:start w:val="1"/>
      <w:numFmt w:val="bullet"/>
      <w:lvlText w:val="o"/>
      <w:lvlJc w:val="left"/>
      <w:pPr>
        <w:ind w:left="3602" w:hanging="360"/>
      </w:pPr>
      <w:rPr>
        <w:rFonts w:ascii="Courier New" w:hAnsi="Courier New" w:cs="Courier New" w:hint="default"/>
      </w:rPr>
    </w:lvl>
    <w:lvl w:ilvl="5" w:tplc="080A0005" w:tentative="1">
      <w:start w:val="1"/>
      <w:numFmt w:val="bullet"/>
      <w:lvlText w:val=""/>
      <w:lvlJc w:val="left"/>
      <w:pPr>
        <w:ind w:left="4322" w:hanging="360"/>
      </w:pPr>
      <w:rPr>
        <w:rFonts w:ascii="Wingdings" w:hAnsi="Wingdings" w:hint="default"/>
      </w:rPr>
    </w:lvl>
    <w:lvl w:ilvl="6" w:tplc="080A0001" w:tentative="1">
      <w:start w:val="1"/>
      <w:numFmt w:val="bullet"/>
      <w:lvlText w:val=""/>
      <w:lvlJc w:val="left"/>
      <w:pPr>
        <w:ind w:left="5042" w:hanging="360"/>
      </w:pPr>
      <w:rPr>
        <w:rFonts w:ascii="Symbol" w:hAnsi="Symbol" w:hint="default"/>
      </w:rPr>
    </w:lvl>
    <w:lvl w:ilvl="7" w:tplc="080A0003" w:tentative="1">
      <w:start w:val="1"/>
      <w:numFmt w:val="bullet"/>
      <w:lvlText w:val="o"/>
      <w:lvlJc w:val="left"/>
      <w:pPr>
        <w:ind w:left="5762" w:hanging="360"/>
      </w:pPr>
      <w:rPr>
        <w:rFonts w:ascii="Courier New" w:hAnsi="Courier New" w:cs="Courier New" w:hint="default"/>
      </w:rPr>
    </w:lvl>
    <w:lvl w:ilvl="8" w:tplc="080A0005" w:tentative="1">
      <w:start w:val="1"/>
      <w:numFmt w:val="bullet"/>
      <w:lvlText w:val=""/>
      <w:lvlJc w:val="left"/>
      <w:pPr>
        <w:ind w:left="6482" w:hanging="360"/>
      </w:pPr>
      <w:rPr>
        <w:rFonts w:ascii="Wingdings" w:hAnsi="Wingdings" w:hint="default"/>
      </w:rPr>
    </w:lvl>
  </w:abstractNum>
  <w:abstractNum w:abstractNumId="14" w15:restartNumberingAfterBreak="0">
    <w:nsid w:val="22AD114C"/>
    <w:multiLevelType w:val="hybridMultilevel"/>
    <w:tmpl w:val="72000D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E1530C"/>
    <w:multiLevelType w:val="hybridMultilevel"/>
    <w:tmpl w:val="47E2F560"/>
    <w:lvl w:ilvl="0" w:tplc="06E28842">
      <w:start w:val="6"/>
      <w:numFmt w:val="decimal"/>
      <w:lvlText w:val="%1."/>
      <w:lvlJc w:val="left"/>
      <w:pPr>
        <w:ind w:left="1402" w:hanging="360"/>
      </w:pPr>
      <w:rPr>
        <w:rFonts w:hint="default"/>
        <w:b/>
      </w:rPr>
    </w:lvl>
    <w:lvl w:ilvl="1" w:tplc="080A0019" w:tentative="1">
      <w:start w:val="1"/>
      <w:numFmt w:val="lowerLetter"/>
      <w:lvlText w:val="%2."/>
      <w:lvlJc w:val="left"/>
      <w:pPr>
        <w:ind w:left="2122" w:hanging="360"/>
      </w:pPr>
    </w:lvl>
    <w:lvl w:ilvl="2" w:tplc="080A001B" w:tentative="1">
      <w:start w:val="1"/>
      <w:numFmt w:val="lowerRoman"/>
      <w:lvlText w:val="%3."/>
      <w:lvlJc w:val="right"/>
      <w:pPr>
        <w:ind w:left="2842" w:hanging="180"/>
      </w:pPr>
    </w:lvl>
    <w:lvl w:ilvl="3" w:tplc="080A000F" w:tentative="1">
      <w:start w:val="1"/>
      <w:numFmt w:val="decimal"/>
      <w:lvlText w:val="%4."/>
      <w:lvlJc w:val="left"/>
      <w:pPr>
        <w:ind w:left="3562" w:hanging="360"/>
      </w:pPr>
    </w:lvl>
    <w:lvl w:ilvl="4" w:tplc="080A0019" w:tentative="1">
      <w:start w:val="1"/>
      <w:numFmt w:val="lowerLetter"/>
      <w:lvlText w:val="%5."/>
      <w:lvlJc w:val="left"/>
      <w:pPr>
        <w:ind w:left="4282" w:hanging="360"/>
      </w:pPr>
    </w:lvl>
    <w:lvl w:ilvl="5" w:tplc="080A001B" w:tentative="1">
      <w:start w:val="1"/>
      <w:numFmt w:val="lowerRoman"/>
      <w:lvlText w:val="%6."/>
      <w:lvlJc w:val="right"/>
      <w:pPr>
        <w:ind w:left="5002" w:hanging="180"/>
      </w:pPr>
    </w:lvl>
    <w:lvl w:ilvl="6" w:tplc="080A000F" w:tentative="1">
      <w:start w:val="1"/>
      <w:numFmt w:val="decimal"/>
      <w:lvlText w:val="%7."/>
      <w:lvlJc w:val="left"/>
      <w:pPr>
        <w:ind w:left="5722" w:hanging="360"/>
      </w:pPr>
    </w:lvl>
    <w:lvl w:ilvl="7" w:tplc="080A0019" w:tentative="1">
      <w:start w:val="1"/>
      <w:numFmt w:val="lowerLetter"/>
      <w:lvlText w:val="%8."/>
      <w:lvlJc w:val="left"/>
      <w:pPr>
        <w:ind w:left="6442" w:hanging="360"/>
      </w:pPr>
    </w:lvl>
    <w:lvl w:ilvl="8" w:tplc="080A001B" w:tentative="1">
      <w:start w:val="1"/>
      <w:numFmt w:val="lowerRoman"/>
      <w:lvlText w:val="%9."/>
      <w:lvlJc w:val="right"/>
      <w:pPr>
        <w:ind w:left="7162" w:hanging="180"/>
      </w:pPr>
    </w:lvl>
  </w:abstractNum>
  <w:abstractNum w:abstractNumId="16" w15:restartNumberingAfterBreak="0">
    <w:nsid w:val="2794218B"/>
    <w:multiLevelType w:val="hybridMultilevel"/>
    <w:tmpl w:val="91BC3F26"/>
    <w:lvl w:ilvl="0" w:tplc="080A000B">
      <w:start w:val="1"/>
      <w:numFmt w:val="bullet"/>
      <w:lvlText w:val=""/>
      <w:lvlJc w:val="left"/>
      <w:pPr>
        <w:ind w:left="1636" w:hanging="360"/>
      </w:pPr>
      <w:rPr>
        <w:rFonts w:ascii="Wingdings" w:hAnsi="Wingdings"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abstractNum w:abstractNumId="17"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A1242A"/>
    <w:multiLevelType w:val="hybridMultilevel"/>
    <w:tmpl w:val="1C0E978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34B00140"/>
    <w:multiLevelType w:val="hybridMultilevel"/>
    <w:tmpl w:val="2F9E3B8E"/>
    <w:lvl w:ilvl="0" w:tplc="89D637CC">
      <w:start w:val="1"/>
      <w:numFmt w:val="decimal"/>
      <w:lvlText w:val="2.%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35036D64"/>
    <w:multiLevelType w:val="hybridMultilevel"/>
    <w:tmpl w:val="8D7097A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36731F80"/>
    <w:multiLevelType w:val="hybridMultilevel"/>
    <w:tmpl w:val="646847DA"/>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6FF08E6"/>
    <w:multiLevelType w:val="hybridMultilevel"/>
    <w:tmpl w:val="0A62BC76"/>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81B22BF"/>
    <w:multiLevelType w:val="hybridMultilevel"/>
    <w:tmpl w:val="E3C6D096"/>
    <w:lvl w:ilvl="0" w:tplc="F85A568C">
      <w:start w:val="1"/>
      <w:numFmt w:val="decimal"/>
      <w:lvlText w:val="%1."/>
      <w:lvlJc w:val="left"/>
      <w:pPr>
        <w:ind w:left="188" w:hanging="360"/>
      </w:pPr>
      <w:rPr>
        <w:b/>
      </w:rPr>
    </w:lvl>
    <w:lvl w:ilvl="1" w:tplc="080A0019">
      <w:start w:val="1"/>
      <w:numFmt w:val="lowerLetter"/>
      <w:lvlText w:val="%2."/>
      <w:lvlJc w:val="left"/>
      <w:pPr>
        <w:ind w:left="908" w:hanging="360"/>
      </w:pPr>
    </w:lvl>
    <w:lvl w:ilvl="2" w:tplc="080A001B" w:tentative="1">
      <w:start w:val="1"/>
      <w:numFmt w:val="lowerRoman"/>
      <w:lvlText w:val="%3."/>
      <w:lvlJc w:val="right"/>
      <w:pPr>
        <w:ind w:left="1628" w:hanging="180"/>
      </w:pPr>
    </w:lvl>
    <w:lvl w:ilvl="3" w:tplc="080A000F" w:tentative="1">
      <w:start w:val="1"/>
      <w:numFmt w:val="decimal"/>
      <w:lvlText w:val="%4."/>
      <w:lvlJc w:val="left"/>
      <w:pPr>
        <w:ind w:left="2348" w:hanging="360"/>
      </w:pPr>
    </w:lvl>
    <w:lvl w:ilvl="4" w:tplc="080A0019" w:tentative="1">
      <w:start w:val="1"/>
      <w:numFmt w:val="lowerLetter"/>
      <w:lvlText w:val="%5."/>
      <w:lvlJc w:val="left"/>
      <w:pPr>
        <w:ind w:left="3068" w:hanging="360"/>
      </w:pPr>
    </w:lvl>
    <w:lvl w:ilvl="5" w:tplc="080A001B" w:tentative="1">
      <w:start w:val="1"/>
      <w:numFmt w:val="lowerRoman"/>
      <w:lvlText w:val="%6."/>
      <w:lvlJc w:val="right"/>
      <w:pPr>
        <w:ind w:left="3788" w:hanging="180"/>
      </w:pPr>
    </w:lvl>
    <w:lvl w:ilvl="6" w:tplc="080A000F" w:tentative="1">
      <w:start w:val="1"/>
      <w:numFmt w:val="decimal"/>
      <w:lvlText w:val="%7."/>
      <w:lvlJc w:val="left"/>
      <w:pPr>
        <w:ind w:left="4508" w:hanging="360"/>
      </w:pPr>
    </w:lvl>
    <w:lvl w:ilvl="7" w:tplc="080A0019" w:tentative="1">
      <w:start w:val="1"/>
      <w:numFmt w:val="lowerLetter"/>
      <w:lvlText w:val="%8."/>
      <w:lvlJc w:val="left"/>
      <w:pPr>
        <w:ind w:left="5228" w:hanging="360"/>
      </w:pPr>
    </w:lvl>
    <w:lvl w:ilvl="8" w:tplc="080A001B" w:tentative="1">
      <w:start w:val="1"/>
      <w:numFmt w:val="lowerRoman"/>
      <w:lvlText w:val="%9."/>
      <w:lvlJc w:val="right"/>
      <w:pPr>
        <w:ind w:left="5948" w:hanging="180"/>
      </w:pPr>
    </w:lvl>
  </w:abstractNum>
  <w:abstractNum w:abstractNumId="24" w15:restartNumberingAfterBreak="0">
    <w:nsid w:val="391E01C8"/>
    <w:multiLevelType w:val="hybridMultilevel"/>
    <w:tmpl w:val="29BA3C9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10737D"/>
    <w:multiLevelType w:val="multilevel"/>
    <w:tmpl w:val="CC8EEFEA"/>
    <w:lvl w:ilvl="0">
      <w:start w:val="1"/>
      <w:numFmt w:val="decimal"/>
      <w:lvlText w:val="%1."/>
      <w:lvlJc w:val="left"/>
      <w:pPr>
        <w:ind w:left="10" w:hanging="360"/>
      </w:pPr>
      <w:rPr>
        <w:rFonts w:hint="default"/>
        <w:b/>
      </w:rPr>
    </w:lvl>
    <w:lvl w:ilvl="1">
      <w:start w:val="1"/>
      <w:numFmt w:val="lowerLetter"/>
      <w:lvlText w:val="%2)"/>
      <w:lvlJc w:val="left"/>
      <w:pPr>
        <w:ind w:left="370" w:hanging="360"/>
      </w:pPr>
      <w:rPr>
        <w:rFonts w:hint="default"/>
        <w:b w:val="0"/>
      </w:rPr>
    </w:lvl>
    <w:lvl w:ilvl="2">
      <w:start w:val="1"/>
      <w:numFmt w:val="lowerRoman"/>
      <w:lvlText w:val="%3)"/>
      <w:lvlJc w:val="left"/>
      <w:pPr>
        <w:ind w:left="730" w:hanging="360"/>
      </w:pPr>
      <w:rPr>
        <w:rFonts w:hint="default"/>
      </w:rPr>
    </w:lvl>
    <w:lvl w:ilvl="3">
      <w:start w:val="1"/>
      <w:numFmt w:val="decimal"/>
      <w:lvlText w:val="(%4)"/>
      <w:lvlJc w:val="left"/>
      <w:pPr>
        <w:ind w:left="1090" w:hanging="360"/>
      </w:pPr>
      <w:rPr>
        <w:rFonts w:hint="default"/>
      </w:rPr>
    </w:lvl>
    <w:lvl w:ilvl="4">
      <w:start w:val="1"/>
      <w:numFmt w:val="lowerLetter"/>
      <w:lvlText w:val="(%5)"/>
      <w:lvlJc w:val="left"/>
      <w:pPr>
        <w:ind w:left="1450" w:hanging="360"/>
      </w:pPr>
      <w:rPr>
        <w:rFonts w:hint="default"/>
      </w:rPr>
    </w:lvl>
    <w:lvl w:ilvl="5">
      <w:start w:val="1"/>
      <w:numFmt w:val="lowerRoman"/>
      <w:lvlText w:val="(%6)"/>
      <w:lvlJc w:val="left"/>
      <w:pPr>
        <w:ind w:left="1810" w:hanging="360"/>
      </w:pPr>
      <w:rPr>
        <w:rFonts w:hint="default"/>
      </w:rPr>
    </w:lvl>
    <w:lvl w:ilvl="6">
      <w:start w:val="1"/>
      <w:numFmt w:val="decimal"/>
      <w:lvlText w:val="%7."/>
      <w:lvlJc w:val="left"/>
      <w:pPr>
        <w:ind w:left="2170" w:hanging="360"/>
      </w:pPr>
      <w:rPr>
        <w:rFonts w:hint="default"/>
      </w:rPr>
    </w:lvl>
    <w:lvl w:ilvl="7">
      <w:start w:val="1"/>
      <w:numFmt w:val="lowerLetter"/>
      <w:lvlText w:val="%8."/>
      <w:lvlJc w:val="left"/>
      <w:pPr>
        <w:ind w:left="2530" w:hanging="360"/>
      </w:pPr>
      <w:rPr>
        <w:rFonts w:hint="default"/>
      </w:rPr>
    </w:lvl>
    <w:lvl w:ilvl="8">
      <w:start w:val="1"/>
      <w:numFmt w:val="lowerRoman"/>
      <w:lvlText w:val="%9."/>
      <w:lvlJc w:val="left"/>
      <w:pPr>
        <w:ind w:left="2890" w:hanging="360"/>
      </w:pPr>
      <w:rPr>
        <w:rFonts w:hint="default"/>
      </w:rPr>
    </w:lvl>
  </w:abstractNum>
  <w:abstractNum w:abstractNumId="27" w15:restartNumberingAfterBreak="0">
    <w:nsid w:val="43112D66"/>
    <w:multiLevelType w:val="multilevel"/>
    <w:tmpl w:val="68060E3E"/>
    <w:lvl w:ilvl="0">
      <w:start w:val="3"/>
      <w:numFmt w:val="decimal"/>
      <w:lvlText w:val="%1."/>
      <w:lvlJc w:val="left"/>
      <w:pPr>
        <w:ind w:left="1440" w:hanging="360"/>
      </w:pPr>
      <w:rPr>
        <w:rFonts w:hint="default"/>
      </w:rPr>
    </w:lvl>
    <w:lvl w:ilvl="1">
      <w:start w:val="1"/>
      <w:numFmt w:val="decimal"/>
      <w:isLgl/>
      <w:lvlText w:val="%1.%2"/>
      <w:lvlJc w:val="left"/>
      <w:pPr>
        <w:ind w:left="147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8" w15:restartNumberingAfterBreak="0">
    <w:nsid w:val="431242D0"/>
    <w:multiLevelType w:val="hybridMultilevel"/>
    <w:tmpl w:val="27A43AA0"/>
    <w:lvl w:ilvl="0" w:tplc="BB542652">
      <w:start w:val="1"/>
      <w:numFmt w:val="upperRoman"/>
      <w:lvlText w:val="%1."/>
      <w:lvlJc w:val="righ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9" w15:restartNumberingAfterBreak="0">
    <w:nsid w:val="448C0161"/>
    <w:multiLevelType w:val="hybridMultilevel"/>
    <w:tmpl w:val="09348D14"/>
    <w:lvl w:ilvl="0" w:tplc="D068C19A">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912754C"/>
    <w:multiLevelType w:val="hybridMultilevel"/>
    <w:tmpl w:val="B06CD292"/>
    <w:lvl w:ilvl="0" w:tplc="8628564E">
      <w:start w:val="1"/>
      <w:numFmt w:val="decimal"/>
      <w:lvlText w:val="%1."/>
      <w:lvlJc w:val="left"/>
      <w:pPr>
        <w:ind w:left="360" w:hanging="360"/>
      </w:pPr>
      <w:rPr>
        <w:rFonts w:hint="default"/>
      </w:rPr>
    </w:lvl>
    <w:lvl w:ilvl="1" w:tplc="8FD67EB6">
      <w:start w:val="1"/>
      <w:numFmt w:val="decimal"/>
      <w:lvlText w:val="3.%2"/>
      <w:lvlJc w:val="left"/>
      <w:pPr>
        <w:ind w:left="1080" w:hanging="360"/>
      </w:pPr>
      <w:rPr>
        <w:rFont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4CF470F8"/>
    <w:multiLevelType w:val="hybridMultilevel"/>
    <w:tmpl w:val="551688E6"/>
    <w:lvl w:ilvl="0" w:tplc="080A0001">
      <w:start w:val="1"/>
      <w:numFmt w:val="bullet"/>
      <w:lvlText w:val=""/>
      <w:lvlJc w:val="left"/>
      <w:pPr>
        <w:ind w:left="628" w:hanging="360"/>
      </w:pPr>
      <w:rPr>
        <w:rFonts w:ascii="Symbol" w:hAnsi="Symbol" w:hint="default"/>
      </w:rPr>
    </w:lvl>
    <w:lvl w:ilvl="1" w:tplc="080A0003">
      <w:start w:val="1"/>
      <w:numFmt w:val="bullet"/>
      <w:lvlText w:val="o"/>
      <w:lvlJc w:val="left"/>
      <w:pPr>
        <w:ind w:left="1348" w:hanging="360"/>
      </w:pPr>
      <w:rPr>
        <w:rFonts w:ascii="Courier New" w:hAnsi="Courier New" w:cs="Courier New" w:hint="default"/>
      </w:rPr>
    </w:lvl>
    <w:lvl w:ilvl="2" w:tplc="080A0005" w:tentative="1">
      <w:start w:val="1"/>
      <w:numFmt w:val="bullet"/>
      <w:lvlText w:val=""/>
      <w:lvlJc w:val="left"/>
      <w:pPr>
        <w:ind w:left="2068" w:hanging="360"/>
      </w:pPr>
      <w:rPr>
        <w:rFonts w:ascii="Wingdings" w:hAnsi="Wingdings" w:hint="default"/>
      </w:rPr>
    </w:lvl>
    <w:lvl w:ilvl="3" w:tplc="080A0001" w:tentative="1">
      <w:start w:val="1"/>
      <w:numFmt w:val="bullet"/>
      <w:lvlText w:val=""/>
      <w:lvlJc w:val="left"/>
      <w:pPr>
        <w:ind w:left="2788" w:hanging="360"/>
      </w:pPr>
      <w:rPr>
        <w:rFonts w:ascii="Symbol" w:hAnsi="Symbol" w:hint="default"/>
      </w:rPr>
    </w:lvl>
    <w:lvl w:ilvl="4" w:tplc="080A0003" w:tentative="1">
      <w:start w:val="1"/>
      <w:numFmt w:val="bullet"/>
      <w:lvlText w:val="o"/>
      <w:lvlJc w:val="left"/>
      <w:pPr>
        <w:ind w:left="3508" w:hanging="360"/>
      </w:pPr>
      <w:rPr>
        <w:rFonts w:ascii="Courier New" w:hAnsi="Courier New" w:cs="Courier New" w:hint="default"/>
      </w:rPr>
    </w:lvl>
    <w:lvl w:ilvl="5" w:tplc="080A0005" w:tentative="1">
      <w:start w:val="1"/>
      <w:numFmt w:val="bullet"/>
      <w:lvlText w:val=""/>
      <w:lvlJc w:val="left"/>
      <w:pPr>
        <w:ind w:left="4228" w:hanging="360"/>
      </w:pPr>
      <w:rPr>
        <w:rFonts w:ascii="Wingdings" w:hAnsi="Wingdings" w:hint="default"/>
      </w:rPr>
    </w:lvl>
    <w:lvl w:ilvl="6" w:tplc="080A0001" w:tentative="1">
      <w:start w:val="1"/>
      <w:numFmt w:val="bullet"/>
      <w:lvlText w:val=""/>
      <w:lvlJc w:val="left"/>
      <w:pPr>
        <w:ind w:left="4948" w:hanging="360"/>
      </w:pPr>
      <w:rPr>
        <w:rFonts w:ascii="Symbol" w:hAnsi="Symbol" w:hint="default"/>
      </w:rPr>
    </w:lvl>
    <w:lvl w:ilvl="7" w:tplc="080A0003" w:tentative="1">
      <w:start w:val="1"/>
      <w:numFmt w:val="bullet"/>
      <w:lvlText w:val="o"/>
      <w:lvlJc w:val="left"/>
      <w:pPr>
        <w:ind w:left="5668" w:hanging="360"/>
      </w:pPr>
      <w:rPr>
        <w:rFonts w:ascii="Courier New" w:hAnsi="Courier New" w:cs="Courier New" w:hint="default"/>
      </w:rPr>
    </w:lvl>
    <w:lvl w:ilvl="8" w:tplc="080A0005" w:tentative="1">
      <w:start w:val="1"/>
      <w:numFmt w:val="bullet"/>
      <w:lvlText w:val=""/>
      <w:lvlJc w:val="left"/>
      <w:pPr>
        <w:ind w:left="6388" w:hanging="360"/>
      </w:pPr>
      <w:rPr>
        <w:rFonts w:ascii="Wingdings" w:hAnsi="Wingdings" w:hint="default"/>
      </w:rPr>
    </w:lvl>
  </w:abstractNum>
  <w:abstractNum w:abstractNumId="32" w15:restartNumberingAfterBreak="0">
    <w:nsid w:val="51113F67"/>
    <w:multiLevelType w:val="hybridMultilevel"/>
    <w:tmpl w:val="D9705494"/>
    <w:lvl w:ilvl="0" w:tplc="1C184048">
      <w:start w:val="1"/>
      <w:numFmt w:val="bullet"/>
      <w:lvlText w:val=""/>
      <w:lvlJc w:val="left"/>
      <w:pPr>
        <w:ind w:left="-4503" w:hanging="360"/>
      </w:pPr>
      <w:rPr>
        <w:rFonts w:ascii="Symbol" w:hAnsi="Symbol" w:hint="default"/>
        <w:b/>
        <w:bCs/>
      </w:rPr>
    </w:lvl>
    <w:lvl w:ilvl="1" w:tplc="080A0003" w:tentative="1">
      <w:start w:val="1"/>
      <w:numFmt w:val="bullet"/>
      <w:lvlText w:val="o"/>
      <w:lvlJc w:val="left"/>
      <w:pPr>
        <w:ind w:left="-3783" w:hanging="360"/>
      </w:pPr>
      <w:rPr>
        <w:rFonts w:ascii="Courier New" w:hAnsi="Courier New" w:cs="Courier New" w:hint="default"/>
      </w:rPr>
    </w:lvl>
    <w:lvl w:ilvl="2" w:tplc="080A0005" w:tentative="1">
      <w:start w:val="1"/>
      <w:numFmt w:val="bullet"/>
      <w:lvlText w:val=""/>
      <w:lvlJc w:val="left"/>
      <w:pPr>
        <w:ind w:left="-3063" w:hanging="360"/>
      </w:pPr>
      <w:rPr>
        <w:rFonts w:ascii="Wingdings" w:hAnsi="Wingdings" w:hint="default"/>
      </w:rPr>
    </w:lvl>
    <w:lvl w:ilvl="3" w:tplc="080A0001" w:tentative="1">
      <w:start w:val="1"/>
      <w:numFmt w:val="bullet"/>
      <w:lvlText w:val=""/>
      <w:lvlJc w:val="left"/>
      <w:pPr>
        <w:ind w:left="-2343" w:hanging="360"/>
      </w:pPr>
      <w:rPr>
        <w:rFonts w:ascii="Symbol" w:hAnsi="Symbol" w:hint="default"/>
      </w:rPr>
    </w:lvl>
    <w:lvl w:ilvl="4" w:tplc="080A0003" w:tentative="1">
      <w:start w:val="1"/>
      <w:numFmt w:val="bullet"/>
      <w:lvlText w:val="o"/>
      <w:lvlJc w:val="left"/>
      <w:pPr>
        <w:ind w:left="-1623" w:hanging="360"/>
      </w:pPr>
      <w:rPr>
        <w:rFonts w:ascii="Courier New" w:hAnsi="Courier New" w:cs="Courier New" w:hint="default"/>
      </w:rPr>
    </w:lvl>
    <w:lvl w:ilvl="5" w:tplc="080A0005" w:tentative="1">
      <w:start w:val="1"/>
      <w:numFmt w:val="bullet"/>
      <w:lvlText w:val=""/>
      <w:lvlJc w:val="left"/>
      <w:pPr>
        <w:ind w:left="-903" w:hanging="360"/>
      </w:pPr>
      <w:rPr>
        <w:rFonts w:ascii="Wingdings" w:hAnsi="Wingdings" w:hint="default"/>
      </w:rPr>
    </w:lvl>
    <w:lvl w:ilvl="6" w:tplc="080A0001" w:tentative="1">
      <w:start w:val="1"/>
      <w:numFmt w:val="bullet"/>
      <w:lvlText w:val=""/>
      <w:lvlJc w:val="left"/>
      <w:pPr>
        <w:ind w:left="-183" w:hanging="360"/>
      </w:pPr>
      <w:rPr>
        <w:rFonts w:ascii="Symbol" w:hAnsi="Symbol" w:hint="default"/>
      </w:rPr>
    </w:lvl>
    <w:lvl w:ilvl="7" w:tplc="080A0003" w:tentative="1">
      <w:start w:val="1"/>
      <w:numFmt w:val="bullet"/>
      <w:lvlText w:val="o"/>
      <w:lvlJc w:val="left"/>
      <w:pPr>
        <w:ind w:left="537" w:hanging="360"/>
      </w:pPr>
      <w:rPr>
        <w:rFonts w:ascii="Courier New" w:hAnsi="Courier New" w:cs="Courier New" w:hint="default"/>
      </w:rPr>
    </w:lvl>
    <w:lvl w:ilvl="8" w:tplc="080A0005" w:tentative="1">
      <w:start w:val="1"/>
      <w:numFmt w:val="bullet"/>
      <w:lvlText w:val=""/>
      <w:lvlJc w:val="left"/>
      <w:pPr>
        <w:ind w:left="1257" w:hanging="360"/>
      </w:pPr>
      <w:rPr>
        <w:rFonts w:ascii="Wingdings" w:hAnsi="Wingdings" w:hint="default"/>
      </w:rPr>
    </w:lvl>
  </w:abstractNum>
  <w:abstractNum w:abstractNumId="33" w15:restartNumberingAfterBreak="0">
    <w:nsid w:val="51863671"/>
    <w:multiLevelType w:val="hybridMultilevel"/>
    <w:tmpl w:val="C6D8C480"/>
    <w:lvl w:ilvl="0" w:tplc="DE445B10">
      <w:start w:val="1"/>
      <w:numFmt w:val="decimal"/>
      <w:lvlText w:val="%1."/>
      <w:lvlJc w:val="left"/>
      <w:pPr>
        <w:ind w:left="324" w:hanging="360"/>
      </w:pPr>
      <w:rPr>
        <w:rFonts w:hint="default"/>
        <w:b/>
      </w:rPr>
    </w:lvl>
    <w:lvl w:ilvl="1" w:tplc="080A0019">
      <w:start w:val="1"/>
      <w:numFmt w:val="lowerLetter"/>
      <w:lvlText w:val="%2."/>
      <w:lvlJc w:val="left"/>
      <w:pPr>
        <w:ind w:left="1044" w:hanging="360"/>
      </w:pPr>
    </w:lvl>
    <w:lvl w:ilvl="2" w:tplc="080A001B" w:tentative="1">
      <w:start w:val="1"/>
      <w:numFmt w:val="lowerRoman"/>
      <w:lvlText w:val="%3."/>
      <w:lvlJc w:val="right"/>
      <w:pPr>
        <w:ind w:left="1764" w:hanging="180"/>
      </w:pPr>
    </w:lvl>
    <w:lvl w:ilvl="3" w:tplc="080A000F" w:tentative="1">
      <w:start w:val="1"/>
      <w:numFmt w:val="decimal"/>
      <w:lvlText w:val="%4."/>
      <w:lvlJc w:val="left"/>
      <w:pPr>
        <w:ind w:left="2484" w:hanging="360"/>
      </w:pPr>
    </w:lvl>
    <w:lvl w:ilvl="4" w:tplc="080A0019" w:tentative="1">
      <w:start w:val="1"/>
      <w:numFmt w:val="lowerLetter"/>
      <w:lvlText w:val="%5."/>
      <w:lvlJc w:val="left"/>
      <w:pPr>
        <w:ind w:left="3204" w:hanging="360"/>
      </w:pPr>
    </w:lvl>
    <w:lvl w:ilvl="5" w:tplc="080A001B" w:tentative="1">
      <w:start w:val="1"/>
      <w:numFmt w:val="lowerRoman"/>
      <w:lvlText w:val="%6."/>
      <w:lvlJc w:val="right"/>
      <w:pPr>
        <w:ind w:left="3924" w:hanging="180"/>
      </w:pPr>
    </w:lvl>
    <w:lvl w:ilvl="6" w:tplc="080A000F" w:tentative="1">
      <w:start w:val="1"/>
      <w:numFmt w:val="decimal"/>
      <w:lvlText w:val="%7."/>
      <w:lvlJc w:val="left"/>
      <w:pPr>
        <w:ind w:left="4644" w:hanging="360"/>
      </w:pPr>
    </w:lvl>
    <w:lvl w:ilvl="7" w:tplc="080A0019" w:tentative="1">
      <w:start w:val="1"/>
      <w:numFmt w:val="lowerLetter"/>
      <w:lvlText w:val="%8."/>
      <w:lvlJc w:val="left"/>
      <w:pPr>
        <w:ind w:left="5364" w:hanging="360"/>
      </w:pPr>
    </w:lvl>
    <w:lvl w:ilvl="8" w:tplc="080A001B" w:tentative="1">
      <w:start w:val="1"/>
      <w:numFmt w:val="lowerRoman"/>
      <w:lvlText w:val="%9."/>
      <w:lvlJc w:val="right"/>
      <w:pPr>
        <w:ind w:left="6084" w:hanging="180"/>
      </w:pPr>
    </w:lvl>
  </w:abstractNum>
  <w:abstractNum w:abstractNumId="34" w15:restartNumberingAfterBreak="0">
    <w:nsid w:val="5398397A"/>
    <w:multiLevelType w:val="hybridMultilevel"/>
    <w:tmpl w:val="2ED886DC"/>
    <w:lvl w:ilvl="0" w:tplc="CD749608">
      <w:start w:val="1"/>
      <w:numFmt w:val="upp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796E23"/>
    <w:multiLevelType w:val="hybridMultilevel"/>
    <w:tmpl w:val="F740D490"/>
    <w:lvl w:ilvl="0" w:tplc="80526254">
      <w:start w:val="2"/>
      <w:numFmt w:val="decimal"/>
      <w:lvlText w:val="3.%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1524BE"/>
    <w:multiLevelType w:val="hybridMultilevel"/>
    <w:tmpl w:val="8BEEA4F0"/>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6501327A"/>
    <w:multiLevelType w:val="hybridMultilevel"/>
    <w:tmpl w:val="0388C36E"/>
    <w:lvl w:ilvl="0" w:tplc="D95C1EA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53F7565"/>
    <w:multiLevelType w:val="hybridMultilevel"/>
    <w:tmpl w:val="0232ACF2"/>
    <w:lvl w:ilvl="0" w:tplc="C39EFB7E">
      <w:start w:val="5"/>
      <w:numFmt w:val="decimal"/>
      <w:lvlText w:val="%1."/>
      <w:lvlJc w:val="left"/>
      <w:pPr>
        <w:ind w:left="1156" w:hanging="360"/>
      </w:pPr>
      <w:rPr>
        <w:rFonts w:hint="default"/>
        <w:b/>
        <w:sz w:val="24"/>
        <w:szCs w:val="24"/>
      </w:rPr>
    </w:lvl>
    <w:lvl w:ilvl="1" w:tplc="080A0019" w:tentative="1">
      <w:start w:val="1"/>
      <w:numFmt w:val="lowerLetter"/>
      <w:lvlText w:val="%2."/>
      <w:lvlJc w:val="left"/>
      <w:pPr>
        <w:ind w:left="1876" w:hanging="360"/>
      </w:pPr>
    </w:lvl>
    <w:lvl w:ilvl="2" w:tplc="080A001B" w:tentative="1">
      <w:start w:val="1"/>
      <w:numFmt w:val="lowerRoman"/>
      <w:lvlText w:val="%3."/>
      <w:lvlJc w:val="right"/>
      <w:pPr>
        <w:ind w:left="2596" w:hanging="180"/>
      </w:pPr>
    </w:lvl>
    <w:lvl w:ilvl="3" w:tplc="080A000F" w:tentative="1">
      <w:start w:val="1"/>
      <w:numFmt w:val="decimal"/>
      <w:lvlText w:val="%4."/>
      <w:lvlJc w:val="left"/>
      <w:pPr>
        <w:ind w:left="3316" w:hanging="360"/>
      </w:pPr>
    </w:lvl>
    <w:lvl w:ilvl="4" w:tplc="080A0019" w:tentative="1">
      <w:start w:val="1"/>
      <w:numFmt w:val="lowerLetter"/>
      <w:lvlText w:val="%5."/>
      <w:lvlJc w:val="left"/>
      <w:pPr>
        <w:ind w:left="4036" w:hanging="360"/>
      </w:pPr>
    </w:lvl>
    <w:lvl w:ilvl="5" w:tplc="080A001B" w:tentative="1">
      <w:start w:val="1"/>
      <w:numFmt w:val="lowerRoman"/>
      <w:lvlText w:val="%6."/>
      <w:lvlJc w:val="right"/>
      <w:pPr>
        <w:ind w:left="4756" w:hanging="180"/>
      </w:pPr>
    </w:lvl>
    <w:lvl w:ilvl="6" w:tplc="080A000F" w:tentative="1">
      <w:start w:val="1"/>
      <w:numFmt w:val="decimal"/>
      <w:lvlText w:val="%7."/>
      <w:lvlJc w:val="left"/>
      <w:pPr>
        <w:ind w:left="5476" w:hanging="360"/>
      </w:pPr>
    </w:lvl>
    <w:lvl w:ilvl="7" w:tplc="080A0019" w:tentative="1">
      <w:start w:val="1"/>
      <w:numFmt w:val="lowerLetter"/>
      <w:lvlText w:val="%8."/>
      <w:lvlJc w:val="left"/>
      <w:pPr>
        <w:ind w:left="6196" w:hanging="360"/>
      </w:pPr>
    </w:lvl>
    <w:lvl w:ilvl="8" w:tplc="080A001B" w:tentative="1">
      <w:start w:val="1"/>
      <w:numFmt w:val="lowerRoman"/>
      <w:lvlText w:val="%9."/>
      <w:lvlJc w:val="right"/>
      <w:pPr>
        <w:ind w:left="6916" w:hanging="180"/>
      </w:pPr>
    </w:lvl>
  </w:abstractNum>
  <w:abstractNum w:abstractNumId="39" w15:restartNumberingAfterBreak="0">
    <w:nsid w:val="65942D28"/>
    <w:multiLevelType w:val="hybridMultilevel"/>
    <w:tmpl w:val="BA5CD488"/>
    <w:lvl w:ilvl="0" w:tplc="DE8A0FF4">
      <w:start w:val="1"/>
      <w:numFmt w:val="lowerLetter"/>
      <w:lvlText w:val="%1)"/>
      <w:lvlJc w:val="left"/>
      <w:pPr>
        <w:ind w:left="1222" w:hanging="360"/>
      </w:pPr>
      <w:rPr>
        <w:b/>
      </w:r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40" w15:restartNumberingAfterBreak="0">
    <w:nsid w:val="667D1F12"/>
    <w:multiLevelType w:val="hybridMultilevel"/>
    <w:tmpl w:val="39E6AD4C"/>
    <w:lvl w:ilvl="0" w:tplc="CD74960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905298E"/>
    <w:multiLevelType w:val="multilevel"/>
    <w:tmpl w:val="068EDDC0"/>
    <w:lvl w:ilvl="0">
      <w:start w:val="1"/>
      <w:numFmt w:val="upperLetter"/>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910B30"/>
    <w:multiLevelType w:val="hybridMultilevel"/>
    <w:tmpl w:val="E05A5BAA"/>
    <w:lvl w:ilvl="0" w:tplc="137CDEDA">
      <w:start w:val="2"/>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CCF0253"/>
    <w:multiLevelType w:val="hybridMultilevel"/>
    <w:tmpl w:val="8E943C78"/>
    <w:lvl w:ilvl="0" w:tplc="0F6AB5FA">
      <w:start w:val="5"/>
      <w:numFmt w:val="decimal"/>
      <w:lvlText w:val="%1."/>
      <w:lvlJc w:val="left"/>
      <w:pPr>
        <w:ind w:left="806" w:hanging="360"/>
      </w:pPr>
      <w:rPr>
        <w:rFonts w:hint="default"/>
        <w:b/>
      </w:rPr>
    </w:lvl>
    <w:lvl w:ilvl="1" w:tplc="080A0019" w:tentative="1">
      <w:start w:val="1"/>
      <w:numFmt w:val="lowerLetter"/>
      <w:lvlText w:val="%2."/>
      <w:lvlJc w:val="left"/>
      <w:pPr>
        <w:ind w:left="1526" w:hanging="360"/>
      </w:pPr>
    </w:lvl>
    <w:lvl w:ilvl="2" w:tplc="080A001B" w:tentative="1">
      <w:start w:val="1"/>
      <w:numFmt w:val="lowerRoman"/>
      <w:lvlText w:val="%3."/>
      <w:lvlJc w:val="right"/>
      <w:pPr>
        <w:ind w:left="2246" w:hanging="180"/>
      </w:pPr>
    </w:lvl>
    <w:lvl w:ilvl="3" w:tplc="080A000F" w:tentative="1">
      <w:start w:val="1"/>
      <w:numFmt w:val="decimal"/>
      <w:lvlText w:val="%4."/>
      <w:lvlJc w:val="left"/>
      <w:pPr>
        <w:ind w:left="2966" w:hanging="360"/>
      </w:pPr>
    </w:lvl>
    <w:lvl w:ilvl="4" w:tplc="080A0019" w:tentative="1">
      <w:start w:val="1"/>
      <w:numFmt w:val="lowerLetter"/>
      <w:lvlText w:val="%5."/>
      <w:lvlJc w:val="left"/>
      <w:pPr>
        <w:ind w:left="3686" w:hanging="360"/>
      </w:pPr>
    </w:lvl>
    <w:lvl w:ilvl="5" w:tplc="080A001B" w:tentative="1">
      <w:start w:val="1"/>
      <w:numFmt w:val="lowerRoman"/>
      <w:lvlText w:val="%6."/>
      <w:lvlJc w:val="right"/>
      <w:pPr>
        <w:ind w:left="4406" w:hanging="180"/>
      </w:pPr>
    </w:lvl>
    <w:lvl w:ilvl="6" w:tplc="080A000F" w:tentative="1">
      <w:start w:val="1"/>
      <w:numFmt w:val="decimal"/>
      <w:lvlText w:val="%7."/>
      <w:lvlJc w:val="left"/>
      <w:pPr>
        <w:ind w:left="5126" w:hanging="360"/>
      </w:pPr>
    </w:lvl>
    <w:lvl w:ilvl="7" w:tplc="080A0019" w:tentative="1">
      <w:start w:val="1"/>
      <w:numFmt w:val="lowerLetter"/>
      <w:lvlText w:val="%8."/>
      <w:lvlJc w:val="left"/>
      <w:pPr>
        <w:ind w:left="5846" w:hanging="360"/>
      </w:pPr>
    </w:lvl>
    <w:lvl w:ilvl="8" w:tplc="080A001B" w:tentative="1">
      <w:start w:val="1"/>
      <w:numFmt w:val="lowerRoman"/>
      <w:lvlText w:val="%9."/>
      <w:lvlJc w:val="right"/>
      <w:pPr>
        <w:ind w:left="6566" w:hanging="180"/>
      </w:pPr>
    </w:lvl>
  </w:abstractNum>
  <w:abstractNum w:abstractNumId="44" w15:restartNumberingAfterBreak="0">
    <w:nsid w:val="6D791012"/>
    <w:multiLevelType w:val="hybridMultilevel"/>
    <w:tmpl w:val="4A5627AC"/>
    <w:lvl w:ilvl="0" w:tplc="CEFAFFE0">
      <w:start w:val="2"/>
      <w:numFmt w:val="decimal"/>
      <w:lvlText w:val="%1."/>
      <w:lvlJc w:val="left"/>
      <w:pPr>
        <w:ind w:left="956" w:hanging="360"/>
      </w:pPr>
      <w:rPr>
        <w:rFonts w:hint="default"/>
        <w:b/>
      </w:rPr>
    </w:lvl>
    <w:lvl w:ilvl="1" w:tplc="080A0019">
      <w:start w:val="1"/>
      <w:numFmt w:val="lowerLetter"/>
      <w:lvlText w:val="%2."/>
      <w:lvlJc w:val="left"/>
      <w:pPr>
        <w:ind w:left="1598" w:hanging="360"/>
      </w:pPr>
    </w:lvl>
    <w:lvl w:ilvl="2" w:tplc="080A001B" w:tentative="1">
      <w:start w:val="1"/>
      <w:numFmt w:val="lowerRoman"/>
      <w:lvlText w:val="%3."/>
      <w:lvlJc w:val="right"/>
      <w:pPr>
        <w:ind w:left="2318" w:hanging="180"/>
      </w:pPr>
    </w:lvl>
    <w:lvl w:ilvl="3" w:tplc="080A000F" w:tentative="1">
      <w:start w:val="1"/>
      <w:numFmt w:val="decimal"/>
      <w:lvlText w:val="%4."/>
      <w:lvlJc w:val="left"/>
      <w:pPr>
        <w:ind w:left="3038" w:hanging="360"/>
      </w:pPr>
    </w:lvl>
    <w:lvl w:ilvl="4" w:tplc="080A0019" w:tentative="1">
      <w:start w:val="1"/>
      <w:numFmt w:val="lowerLetter"/>
      <w:lvlText w:val="%5."/>
      <w:lvlJc w:val="left"/>
      <w:pPr>
        <w:ind w:left="3758" w:hanging="360"/>
      </w:pPr>
    </w:lvl>
    <w:lvl w:ilvl="5" w:tplc="080A001B" w:tentative="1">
      <w:start w:val="1"/>
      <w:numFmt w:val="lowerRoman"/>
      <w:lvlText w:val="%6."/>
      <w:lvlJc w:val="right"/>
      <w:pPr>
        <w:ind w:left="4478" w:hanging="180"/>
      </w:pPr>
    </w:lvl>
    <w:lvl w:ilvl="6" w:tplc="080A000F" w:tentative="1">
      <w:start w:val="1"/>
      <w:numFmt w:val="decimal"/>
      <w:lvlText w:val="%7."/>
      <w:lvlJc w:val="left"/>
      <w:pPr>
        <w:ind w:left="5198" w:hanging="360"/>
      </w:pPr>
    </w:lvl>
    <w:lvl w:ilvl="7" w:tplc="080A0019" w:tentative="1">
      <w:start w:val="1"/>
      <w:numFmt w:val="lowerLetter"/>
      <w:lvlText w:val="%8."/>
      <w:lvlJc w:val="left"/>
      <w:pPr>
        <w:ind w:left="5918" w:hanging="360"/>
      </w:pPr>
    </w:lvl>
    <w:lvl w:ilvl="8" w:tplc="080A001B" w:tentative="1">
      <w:start w:val="1"/>
      <w:numFmt w:val="lowerRoman"/>
      <w:lvlText w:val="%9."/>
      <w:lvlJc w:val="right"/>
      <w:pPr>
        <w:ind w:left="6638" w:hanging="180"/>
      </w:pPr>
    </w:lvl>
  </w:abstractNum>
  <w:abstractNum w:abstractNumId="45" w15:restartNumberingAfterBreak="0">
    <w:nsid w:val="6EE21402"/>
    <w:multiLevelType w:val="hybridMultilevel"/>
    <w:tmpl w:val="72360DD2"/>
    <w:lvl w:ilvl="0" w:tplc="080A000B">
      <w:start w:val="1"/>
      <w:numFmt w:val="bullet"/>
      <w:lvlText w:val=""/>
      <w:lvlJc w:val="left"/>
      <w:pPr>
        <w:ind w:left="890" w:hanging="360"/>
      </w:pPr>
      <w:rPr>
        <w:rFonts w:ascii="Wingdings" w:hAnsi="Wingdings" w:hint="default"/>
      </w:rPr>
    </w:lvl>
    <w:lvl w:ilvl="1" w:tplc="080A0003" w:tentative="1">
      <w:start w:val="1"/>
      <w:numFmt w:val="bullet"/>
      <w:lvlText w:val="o"/>
      <w:lvlJc w:val="left"/>
      <w:pPr>
        <w:ind w:left="1610" w:hanging="360"/>
      </w:pPr>
      <w:rPr>
        <w:rFonts w:ascii="Courier New" w:hAnsi="Courier New" w:cs="Courier New" w:hint="default"/>
      </w:rPr>
    </w:lvl>
    <w:lvl w:ilvl="2" w:tplc="080A0005" w:tentative="1">
      <w:start w:val="1"/>
      <w:numFmt w:val="bullet"/>
      <w:lvlText w:val=""/>
      <w:lvlJc w:val="left"/>
      <w:pPr>
        <w:ind w:left="2330" w:hanging="360"/>
      </w:pPr>
      <w:rPr>
        <w:rFonts w:ascii="Wingdings" w:hAnsi="Wingdings" w:hint="default"/>
      </w:rPr>
    </w:lvl>
    <w:lvl w:ilvl="3" w:tplc="080A0001" w:tentative="1">
      <w:start w:val="1"/>
      <w:numFmt w:val="bullet"/>
      <w:lvlText w:val=""/>
      <w:lvlJc w:val="left"/>
      <w:pPr>
        <w:ind w:left="3050" w:hanging="360"/>
      </w:pPr>
      <w:rPr>
        <w:rFonts w:ascii="Symbol" w:hAnsi="Symbol" w:hint="default"/>
      </w:rPr>
    </w:lvl>
    <w:lvl w:ilvl="4" w:tplc="080A0003" w:tentative="1">
      <w:start w:val="1"/>
      <w:numFmt w:val="bullet"/>
      <w:lvlText w:val="o"/>
      <w:lvlJc w:val="left"/>
      <w:pPr>
        <w:ind w:left="3770" w:hanging="360"/>
      </w:pPr>
      <w:rPr>
        <w:rFonts w:ascii="Courier New" w:hAnsi="Courier New" w:cs="Courier New" w:hint="default"/>
      </w:rPr>
    </w:lvl>
    <w:lvl w:ilvl="5" w:tplc="080A0005" w:tentative="1">
      <w:start w:val="1"/>
      <w:numFmt w:val="bullet"/>
      <w:lvlText w:val=""/>
      <w:lvlJc w:val="left"/>
      <w:pPr>
        <w:ind w:left="4490" w:hanging="360"/>
      </w:pPr>
      <w:rPr>
        <w:rFonts w:ascii="Wingdings" w:hAnsi="Wingdings" w:hint="default"/>
      </w:rPr>
    </w:lvl>
    <w:lvl w:ilvl="6" w:tplc="080A0001" w:tentative="1">
      <w:start w:val="1"/>
      <w:numFmt w:val="bullet"/>
      <w:lvlText w:val=""/>
      <w:lvlJc w:val="left"/>
      <w:pPr>
        <w:ind w:left="5210" w:hanging="360"/>
      </w:pPr>
      <w:rPr>
        <w:rFonts w:ascii="Symbol" w:hAnsi="Symbol" w:hint="default"/>
      </w:rPr>
    </w:lvl>
    <w:lvl w:ilvl="7" w:tplc="080A0003" w:tentative="1">
      <w:start w:val="1"/>
      <w:numFmt w:val="bullet"/>
      <w:lvlText w:val="o"/>
      <w:lvlJc w:val="left"/>
      <w:pPr>
        <w:ind w:left="5930" w:hanging="360"/>
      </w:pPr>
      <w:rPr>
        <w:rFonts w:ascii="Courier New" w:hAnsi="Courier New" w:cs="Courier New" w:hint="default"/>
      </w:rPr>
    </w:lvl>
    <w:lvl w:ilvl="8" w:tplc="080A0005" w:tentative="1">
      <w:start w:val="1"/>
      <w:numFmt w:val="bullet"/>
      <w:lvlText w:val=""/>
      <w:lvlJc w:val="left"/>
      <w:pPr>
        <w:ind w:left="6650" w:hanging="360"/>
      </w:pPr>
      <w:rPr>
        <w:rFonts w:ascii="Wingdings" w:hAnsi="Wingdings" w:hint="default"/>
      </w:rPr>
    </w:lvl>
  </w:abstractNum>
  <w:abstractNum w:abstractNumId="46" w15:restartNumberingAfterBreak="0">
    <w:nsid w:val="6FAD0B39"/>
    <w:multiLevelType w:val="hybridMultilevel"/>
    <w:tmpl w:val="A43AB7AC"/>
    <w:lvl w:ilvl="0" w:tplc="B374F57A">
      <w:start w:val="1"/>
      <w:numFmt w:val="decimal"/>
      <w:lvlText w:val="%1."/>
      <w:lvlJc w:val="left"/>
      <w:pPr>
        <w:ind w:left="1080" w:hanging="720"/>
      </w:pPr>
      <w:rPr>
        <w:rFonts w:hint="default"/>
        <w:b/>
      </w:rPr>
    </w:lvl>
    <w:lvl w:ilvl="1" w:tplc="F4B0AF18">
      <w:start w:val="1"/>
      <w:numFmt w:val="decimal"/>
      <w:lvlText w:val="1.%2"/>
      <w:lvlJc w:val="left"/>
      <w:pPr>
        <w:ind w:left="1440" w:hanging="360"/>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1093952"/>
    <w:multiLevelType w:val="hybridMultilevel"/>
    <w:tmpl w:val="6B2E4A0A"/>
    <w:lvl w:ilvl="0" w:tplc="F4B0AF18">
      <w:start w:val="1"/>
      <w:numFmt w:val="decimal"/>
      <w:lvlText w:val="1.%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711D32EC"/>
    <w:multiLevelType w:val="multilevel"/>
    <w:tmpl w:val="875E8A60"/>
    <w:lvl w:ilvl="0">
      <w:start w:val="2"/>
      <w:numFmt w:val="decimal"/>
      <w:lvlText w:val="%1."/>
      <w:lvlJc w:val="left"/>
      <w:pPr>
        <w:ind w:left="216" w:hanging="360"/>
      </w:pPr>
      <w:rPr>
        <w:rFonts w:hint="default"/>
        <w:b/>
      </w:rPr>
    </w:lvl>
    <w:lvl w:ilvl="1">
      <w:start w:val="1"/>
      <w:numFmt w:val="decimal"/>
      <w:isLgl/>
      <w:lvlText w:val="%1.%2"/>
      <w:lvlJc w:val="left"/>
      <w:pPr>
        <w:ind w:left="121" w:hanging="405"/>
      </w:pPr>
      <w:rPr>
        <w:rFonts w:hint="default"/>
      </w:rPr>
    </w:lvl>
    <w:lvl w:ilvl="2">
      <w:start w:val="1"/>
      <w:numFmt w:val="decimal"/>
      <w:isLgl/>
      <w:lvlText w:val="%1.%2.%3"/>
      <w:lvlJc w:val="left"/>
      <w:pPr>
        <w:ind w:left="1274" w:hanging="720"/>
      </w:pPr>
      <w:rPr>
        <w:rFonts w:hint="default"/>
      </w:rPr>
    </w:lvl>
    <w:lvl w:ilvl="3">
      <w:start w:val="1"/>
      <w:numFmt w:val="decimal"/>
      <w:isLgl/>
      <w:lvlText w:val="%1.%2.%3.%4"/>
      <w:lvlJc w:val="left"/>
      <w:pPr>
        <w:ind w:left="1983" w:hanging="1080"/>
      </w:pPr>
      <w:rPr>
        <w:rFonts w:hint="default"/>
      </w:rPr>
    </w:lvl>
    <w:lvl w:ilvl="4">
      <w:start w:val="1"/>
      <w:numFmt w:val="decimal"/>
      <w:isLgl/>
      <w:lvlText w:val="%1.%2.%3.%4.%5"/>
      <w:lvlJc w:val="left"/>
      <w:pPr>
        <w:ind w:left="2332" w:hanging="1080"/>
      </w:pPr>
      <w:rPr>
        <w:rFonts w:hint="default"/>
      </w:rPr>
    </w:lvl>
    <w:lvl w:ilvl="5">
      <w:start w:val="1"/>
      <w:numFmt w:val="decimal"/>
      <w:isLgl/>
      <w:lvlText w:val="%1.%2.%3.%4.%5.%6"/>
      <w:lvlJc w:val="left"/>
      <w:pPr>
        <w:ind w:left="3041" w:hanging="1440"/>
      </w:pPr>
      <w:rPr>
        <w:rFonts w:hint="default"/>
      </w:rPr>
    </w:lvl>
    <w:lvl w:ilvl="6">
      <w:start w:val="1"/>
      <w:numFmt w:val="decimal"/>
      <w:isLgl/>
      <w:lvlText w:val="%1.%2.%3.%4.%5.%6.%7"/>
      <w:lvlJc w:val="left"/>
      <w:pPr>
        <w:ind w:left="3390" w:hanging="1440"/>
      </w:pPr>
      <w:rPr>
        <w:rFonts w:hint="default"/>
      </w:rPr>
    </w:lvl>
    <w:lvl w:ilvl="7">
      <w:start w:val="1"/>
      <w:numFmt w:val="decimal"/>
      <w:isLgl/>
      <w:lvlText w:val="%1.%2.%3.%4.%5.%6.%7.%8"/>
      <w:lvlJc w:val="left"/>
      <w:pPr>
        <w:ind w:left="4099" w:hanging="1800"/>
      </w:pPr>
      <w:rPr>
        <w:rFonts w:hint="default"/>
      </w:rPr>
    </w:lvl>
    <w:lvl w:ilvl="8">
      <w:start w:val="1"/>
      <w:numFmt w:val="decimal"/>
      <w:isLgl/>
      <w:lvlText w:val="%1.%2.%3.%4.%5.%6.%7.%8.%9"/>
      <w:lvlJc w:val="left"/>
      <w:pPr>
        <w:ind w:left="4448" w:hanging="1800"/>
      </w:pPr>
      <w:rPr>
        <w:rFonts w:hint="default"/>
      </w:rPr>
    </w:lvl>
  </w:abstractNum>
  <w:abstractNum w:abstractNumId="49" w15:restartNumberingAfterBreak="0">
    <w:nsid w:val="71BD3D29"/>
    <w:multiLevelType w:val="hybridMultilevel"/>
    <w:tmpl w:val="63E4835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71C2023D"/>
    <w:multiLevelType w:val="hybridMultilevel"/>
    <w:tmpl w:val="DD2A3E1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1" w15:restartNumberingAfterBreak="0">
    <w:nsid w:val="73455F5C"/>
    <w:multiLevelType w:val="hybridMultilevel"/>
    <w:tmpl w:val="04A48828"/>
    <w:lvl w:ilvl="0" w:tplc="080A000B">
      <w:start w:val="1"/>
      <w:numFmt w:val="bullet"/>
      <w:lvlText w:val=""/>
      <w:lvlJc w:val="left"/>
      <w:pPr>
        <w:ind w:left="1353" w:hanging="360"/>
      </w:pPr>
      <w:rPr>
        <w:rFonts w:ascii="Wingdings" w:hAnsi="Wingdings" w:hint="default"/>
      </w:rPr>
    </w:lvl>
    <w:lvl w:ilvl="1" w:tplc="D0E465D6">
      <w:numFmt w:val="bullet"/>
      <w:lvlText w:val="•"/>
      <w:lvlJc w:val="left"/>
      <w:pPr>
        <w:ind w:left="2073" w:hanging="360"/>
      </w:pPr>
      <w:rPr>
        <w:rFonts w:ascii="Times New Roman" w:eastAsiaTheme="minorHAnsi" w:hAnsi="Times New Roman" w:cs="Times New Roman"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52" w15:restartNumberingAfterBreak="0">
    <w:nsid w:val="771003DC"/>
    <w:multiLevelType w:val="hybridMultilevel"/>
    <w:tmpl w:val="7A1046AE"/>
    <w:lvl w:ilvl="0" w:tplc="CD74960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98073CB"/>
    <w:multiLevelType w:val="hybridMultilevel"/>
    <w:tmpl w:val="889AE0F6"/>
    <w:lvl w:ilvl="0" w:tplc="5B22AE32">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4" w15:restartNumberingAfterBreak="0">
    <w:nsid w:val="7E444A1E"/>
    <w:multiLevelType w:val="hybridMultilevel"/>
    <w:tmpl w:val="40C068F2"/>
    <w:lvl w:ilvl="0" w:tplc="1B5019F4">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E6B25A9"/>
    <w:multiLevelType w:val="hybridMultilevel"/>
    <w:tmpl w:val="0084447C"/>
    <w:lvl w:ilvl="0" w:tplc="BCCC612C">
      <w:start w:val="1"/>
      <w:numFmt w:val="lowerLetter"/>
      <w:lvlText w:val="%1)"/>
      <w:lvlJc w:val="left"/>
      <w:pPr>
        <w:ind w:left="2139" w:hanging="360"/>
      </w:pPr>
      <w:rPr>
        <w:rFonts w:hint="default"/>
        <w:b w:val="0"/>
        <w:bCs/>
      </w:rPr>
    </w:lvl>
    <w:lvl w:ilvl="1" w:tplc="080A0003" w:tentative="1">
      <w:start w:val="1"/>
      <w:numFmt w:val="bullet"/>
      <w:lvlText w:val="o"/>
      <w:lvlJc w:val="left"/>
      <w:pPr>
        <w:ind w:left="2859" w:hanging="360"/>
      </w:pPr>
      <w:rPr>
        <w:rFonts w:ascii="Courier New" w:hAnsi="Courier New" w:cs="Courier New" w:hint="default"/>
      </w:rPr>
    </w:lvl>
    <w:lvl w:ilvl="2" w:tplc="080A0005" w:tentative="1">
      <w:start w:val="1"/>
      <w:numFmt w:val="bullet"/>
      <w:lvlText w:val=""/>
      <w:lvlJc w:val="left"/>
      <w:pPr>
        <w:ind w:left="3579" w:hanging="360"/>
      </w:pPr>
      <w:rPr>
        <w:rFonts w:ascii="Wingdings" w:hAnsi="Wingdings" w:hint="default"/>
      </w:rPr>
    </w:lvl>
    <w:lvl w:ilvl="3" w:tplc="080A0001" w:tentative="1">
      <w:start w:val="1"/>
      <w:numFmt w:val="bullet"/>
      <w:lvlText w:val=""/>
      <w:lvlJc w:val="left"/>
      <w:pPr>
        <w:ind w:left="4299" w:hanging="360"/>
      </w:pPr>
      <w:rPr>
        <w:rFonts w:ascii="Symbol" w:hAnsi="Symbol" w:hint="default"/>
      </w:rPr>
    </w:lvl>
    <w:lvl w:ilvl="4" w:tplc="080A0003" w:tentative="1">
      <w:start w:val="1"/>
      <w:numFmt w:val="bullet"/>
      <w:lvlText w:val="o"/>
      <w:lvlJc w:val="left"/>
      <w:pPr>
        <w:ind w:left="5019" w:hanging="360"/>
      </w:pPr>
      <w:rPr>
        <w:rFonts w:ascii="Courier New" w:hAnsi="Courier New" w:cs="Courier New" w:hint="default"/>
      </w:rPr>
    </w:lvl>
    <w:lvl w:ilvl="5" w:tplc="080A0005" w:tentative="1">
      <w:start w:val="1"/>
      <w:numFmt w:val="bullet"/>
      <w:lvlText w:val=""/>
      <w:lvlJc w:val="left"/>
      <w:pPr>
        <w:ind w:left="5739" w:hanging="360"/>
      </w:pPr>
      <w:rPr>
        <w:rFonts w:ascii="Wingdings" w:hAnsi="Wingdings" w:hint="default"/>
      </w:rPr>
    </w:lvl>
    <w:lvl w:ilvl="6" w:tplc="080A0001" w:tentative="1">
      <w:start w:val="1"/>
      <w:numFmt w:val="bullet"/>
      <w:lvlText w:val=""/>
      <w:lvlJc w:val="left"/>
      <w:pPr>
        <w:ind w:left="6459" w:hanging="360"/>
      </w:pPr>
      <w:rPr>
        <w:rFonts w:ascii="Symbol" w:hAnsi="Symbol" w:hint="default"/>
      </w:rPr>
    </w:lvl>
    <w:lvl w:ilvl="7" w:tplc="080A0003" w:tentative="1">
      <w:start w:val="1"/>
      <w:numFmt w:val="bullet"/>
      <w:lvlText w:val="o"/>
      <w:lvlJc w:val="left"/>
      <w:pPr>
        <w:ind w:left="7179" w:hanging="360"/>
      </w:pPr>
      <w:rPr>
        <w:rFonts w:ascii="Courier New" w:hAnsi="Courier New" w:cs="Courier New" w:hint="default"/>
      </w:rPr>
    </w:lvl>
    <w:lvl w:ilvl="8" w:tplc="080A0005" w:tentative="1">
      <w:start w:val="1"/>
      <w:numFmt w:val="bullet"/>
      <w:lvlText w:val=""/>
      <w:lvlJc w:val="left"/>
      <w:pPr>
        <w:ind w:left="7899" w:hanging="360"/>
      </w:pPr>
      <w:rPr>
        <w:rFonts w:ascii="Wingdings" w:hAnsi="Wingdings" w:hint="default"/>
      </w:rPr>
    </w:lvl>
  </w:abstractNum>
  <w:num w:numId="1">
    <w:abstractNumId w:val="25"/>
  </w:num>
  <w:num w:numId="2">
    <w:abstractNumId w:val="17"/>
  </w:num>
  <w:num w:numId="3">
    <w:abstractNumId w:val="14"/>
  </w:num>
  <w:num w:numId="4">
    <w:abstractNumId w:val="1"/>
  </w:num>
  <w:num w:numId="5">
    <w:abstractNumId w:val="0"/>
  </w:num>
  <w:num w:numId="6">
    <w:abstractNumId w:val="8"/>
  </w:num>
  <w:num w:numId="7">
    <w:abstractNumId w:val="36"/>
  </w:num>
  <w:num w:numId="8">
    <w:abstractNumId w:val="47"/>
  </w:num>
  <w:num w:numId="9">
    <w:abstractNumId w:val="21"/>
  </w:num>
  <w:num w:numId="10">
    <w:abstractNumId w:val="22"/>
  </w:num>
  <w:num w:numId="11">
    <w:abstractNumId w:val="46"/>
  </w:num>
  <w:num w:numId="12">
    <w:abstractNumId w:val="9"/>
  </w:num>
  <w:num w:numId="13">
    <w:abstractNumId w:val="41"/>
  </w:num>
  <w:num w:numId="14">
    <w:abstractNumId w:val="11"/>
  </w:num>
  <w:num w:numId="15">
    <w:abstractNumId w:val="28"/>
  </w:num>
  <w:num w:numId="16">
    <w:abstractNumId w:val="52"/>
  </w:num>
  <w:num w:numId="17">
    <w:abstractNumId w:val="12"/>
  </w:num>
  <w:num w:numId="18">
    <w:abstractNumId w:val="29"/>
  </w:num>
  <w:num w:numId="19">
    <w:abstractNumId w:val="30"/>
  </w:num>
  <w:num w:numId="20">
    <w:abstractNumId w:val="34"/>
  </w:num>
  <w:num w:numId="21">
    <w:abstractNumId w:val="37"/>
  </w:num>
  <w:num w:numId="22">
    <w:abstractNumId w:val="10"/>
  </w:num>
  <w:num w:numId="23">
    <w:abstractNumId w:val="48"/>
  </w:num>
  <w:num w:numId="24">
    <w:abstractNumId w:val="4"/>
  </w:num>
  <w:num w:numId="25">
    <w:abstractNumId w:val="2"/>
  </w:num>
  <w:num w:numId="26">
    <w:abstractNumId w:val="23"/>
  </w:num>
  <w:num w:numId="27">
    <w:abstractNumId w:val="7"/>
  </w:num>
  <w:num w:numId="28">
    <w:abstractNumId w:val="32"/>
  </w:num>
  <w:num w:numId="29">
    <w:abstractNumId w:val="3"/>
  </w:num>
  <w:num w:numId="30">
    <w:abstractNumId w:val="15"/>
  </w:num>
  <w:num w:numId="31">
    <w:abstractNumId w:val="6"/>
  </w:num>
  <w:num w:numId="32">
    <w:abstractNumId w:val="53"/>
  </w:num>
  <w:num w:numId="33">
    <w:abstractNumId w:val="33"/>
  </w:num>
  <w:num w:numId="34">
    <w:abstractNumId w:val="13"/>
  </w:num>
  <w:num w:numId="35">
    <w:abstractNumId w:val="55"/>
  </w:num>
  <w:num w:numId="36">
    <w:abstractNumId w:val="26"/>
  </w:num>
  <w:num w:numId="37">
    <w:abstractNumId w:val="16"/>
  </w:num>
  <w:num w:numId="38">
    <w:abstractNumId w:val="51"/>
  </w:num>
  <w:num w:numId="39">
    <w:abstractNumId w:val="44"/>
  </w:num>
  <w:num w:numId="40">
    <w:abstractNumId w:val="45"/>
  </w:num>
  <w:num w:numId="41">
    <w:abstractNumId w:val="39"/>
  </w:num>
  <w:num w:numId="42">
    <w:abstractNumId w:val="38"/>
  </w:num>
  <w:num w:numId="43">
    <w:abstractNumId w:val="5"/>
  </w:num>
  <w:num w:numId="44">
    <w:abstractNumId w:val="43"/>
  </w:num>
  <w:num w:numId="45">
    <w:abstractNumId w:val="54"/>
  </w:num>
  <w:num w:numId="46">
    <w:abstractNumId w:val="42"/>
  </w:num>
  <w:num w:numId="47">
    <w:abstractNumId w:val="40"/>
  </w:num>
  <w:num w:numId="48">
    <w:abstractNumId w:val="18"/>
  </w:num>
  <w:num w:numId="49">
    <w:abstractNumId w:val="24"/>
  </w:num>
  <w:num w:numId="50">
    <w:abstractNumId w:val="35"/>
  </w:num>
  <w:num w:numId="51">
    <w:abstractNumId w:val="27"/>
  </w:num>
  <w:num w:numId="52">
    <w:abstractNumId w:val="20"/>
  </w:num>
  <w:num w:numId="53">
    <w:abstractNumId w:val="19"/>
  </w:num>
  <w:num w:numId="54">
    <w:abstractNumId w:val="31"/>
  </w:num>
  <w:num w:numId="55">
    <w:abstractNumId w:val="50"/>
  </w:num>
  <w:num w:numId="56">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3348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0FB8"/>
    <w:rsid w:val="000011B1"/>
    <w:rsid w:val="00001FE0"/>
    <w:rsid w:val="0000228A"/>
    <w:rsid w:val="00002491"/>
    <w:rsid w:val="000032DB"/>
    <w:rsid w:val="000039F3"/>
    <w:rsid w:val="000044D0"/>
    <w:rsid w:val="00004533"/>
    <w:rsid w:val="000045BA"/>
    <w:rsid w:val="00004796"/>
    <w:rsid w:val="00004E88"/>
    <w:rsid w:val="00004E98"/>
    <w:rsid w:val="000054E4"/>
    <w:rsid w:val="00005ACB"/>
    <w:rsid w:val="00005DAC"/>
    <w:rsid w:val="000068B3"/>
    <w:rsid w:val="00006D1B"/>
    <w:rsid w:val="0000715D"/>
    <w:rsid w:val="000073BC"/>
    <w:rsid w:val="000073F9"/>
    <w:rsid w:val="00010090"/>
    <w:rsid w:val="00010C2A"/>
    <w:rsid w:val="00010C9B"/>
    <w:rsid w:val="00010E9A"/>
    <w:rsid w:val="00011B94"/>
    <w:rsid w:val="00012102"/>
    <w:rsid w:val="000128A0"/>
    <w:rsid w:val="00012A8D"/>
    <w:rsid w:val="00012E60"/>
    <w:rsid w:val="000134B3"/>
    <w:rsid w:val="00013F17"/>
    <w:rsid w:val="0001472B"/>
    <w:rsid w:val="00014BB3"/>
    <w:rsid w:val="000150C8"/>
    <w:rsid w:val="00015A9D"/>
    <w:rsid w:val="000175C5"/>
    <w:rsid w:val="00017BEA"/>
    <w:rsid w:val="00020495"/>
    <w:rsid w:val="00020681"/>
    <w:rsid w:val="00020732"/>
    <w:rsid w:val="00020E56"/>
    <w:rsid w:val="00020FB9"/>
    <w:rsid w:val="00021336"/>
    <w:rsid w:val="00021379"/>
    <w:rsid w:val="00021694"/>
    <w:rsid w:val="000218FB"/>
    <w:rsid w:val="00021B56"/>
    <w:rsid w:val="00022253"/>
    <w:rsid w:val="00022A48"/>
    <w:rsid w:val="00023868"/>
    <w:rsid w:val="000239EB"/>
    <w:rsid w:val="00023C7A"/>
    <w:rsid w:val="00023DAC"/>
    <w:rsid w:val="00023DFE"/>
    <w:rsid w:val="00024156"/>
    <w:rsid w:val="00024356"/>
    <w:rsid w:val="000244F0"/>
    <w:rsid w:val="00024550"/>
    <w:rsid w:val="00024CA2"/>
    <w:rsid w:val="000263FC"/>
    <w:rsid w:val="00026F4F"/>
    <w:rsid w:val="000270EF"/>
    <w:rsid w:val="00027359"/>
    <w:rsid w:val="0002750F"/>
    <w:rsid w:val="00027D7C"/>
    <w:rsid w:val="00030DED"/>
    <w:rsid w:val="000310BA"/>
    <w:rsid w:val="000315BC"/>
    <w:rsid w:val="0003165F"/>
    <w:rsid w:val="00031A61"/>
    <w:rsid w:val="000326C2"/>
    <w:rsid w:val="00032808"/>
    <w:rsid w:val="00032AA7"/>
    <w:rsid w:val="00033CEE"/>
    <w:rsid w:val="000347A9"/>
    <w:rsid w:val="0003494D"/>
    <w:rsid w:val="00034A29"/>
    <w:rsid w:val="00035383"/>
    <w:rsid w:val="00035800"/>
    <w:rsid w:val="00035A3A"/>
    <w:rsid w:val="00036334"/>
    <w:rsid w:val="00036495"/>
    <w:rsid w:val="00036782"/>
    <w:rsid w:val="00036A92"/>
    <w:rsid w:val="0003765C"/>
    <w:rsid w:val="000402EC"/>
    <w:rsid w:val="00040922"/>
    <w:rsid w:val="00040E9C"/>
    <w:rsid w:val="00041574"/>
    <w:rsid w:val="000419D7"/>
    <w:rsid w:val="00041B67"/>
    <w:rsid w:val="000422EF"/>
    <w:rsid w:val="00042A41"/>
    <w:rsid w:val="0004348E"/>
    <w:rsid w:val="00043563"/>
    <w:rsid w:val="000439B5"/>
    <w:rsid w:val="0004413D"/>
    <w:rsid w:val="000442F9"/>
    <w:rsid w:val="0004436D"/>
    <w:rsid w:val="000443D1"/>
    <w:rsid w:val="000446F1"/>
    <w:rsid w:val="000459E2"/>
    <w:rsid w:val="00045F44"/>
    <w:rsid w:val="0004603D"/>
    <w:rsid w:val="00046306"/>
    <w:rsid w:val="000463DE"/>
    <w:rsid w:val="000463E2"/>
    <w:rsid w:val="000466AE"/>
    <w:rsid w:val="0004671B"/>
    <w:rsid w:val="000473EB"/>
    <w:rsid w:val="0005006B"/>
    <w:rsid w:val="000500DE"/>
    <w:rsid w:val="0005092C"/>
    <w:rsid w:val="00050D39"/>
    <w:rsid w:val="00052129"/>
    <w:rsid w:val="000529C0"/>
    <w:rsid w:val="00052F32"/>
    <w:rsid w:val="00053446"/>
    <w:rsid w:val="000534CD"/>
    <w:rsid w:val="00053A4A"/>
    <w:rsid w:val="00053D6B"/>
    <w:rsid w:val="00053E48"/>
    <w:rsid w:val="00054084"/>
    <w:rsid w:val="000542B9"/>
    <w:rsid w:val="000544CD"/>
    <w:rsid w:val="00054D1B"/>
    <w:rsid w:val="00054FFA"/>
    <w:rsid w:val="00055639"/>
    <w:rsid w:val="0005566D"/>
    <w:rsid w:val="00056577"/>
    <w:rsid w:val="000569B7"/>
    <w:rsid w:val="00057B8E"/>
    <w:rsid w:val="00057BD9"/>
    <w:rsid w:val="00057C9B"/>
    <w:rsid w:val="00057F97"/>
    <w:rsid w:val="000619B7"/>
    <w:rsid w:val="00061B70"/>
    <w:rsid w:val="00061C99"/>
    <w:rsid w:val="00062068"/>
    <w:rsid w:val="0006243A"/>
    <w:rsid w:val="00062547"/>
    <w:rsid w:val="0006296A"/>
    <w:rsid w:val="00062F13"/>
    <w:rsid w:val="00063255"/>
    <w:rsid w:val="00063719"/>
    <w:rsid w:val="00063A6C"/>
    <w:rsid w:val="00063BF6"/>
    <w:rsid w:val="0006402F"/>
    <w:rsid w:val="00064D97"/>
    <w:rsid w:val="000654AF"/>
    <w:rsid w:val="000655D3"/>
    <w:rsid w:val="00065E05"/>
    <w:rsid w:val="00065F9C"/>
    <w:rsid w:val="00066550"/>
    <w:rsid w:val="00066A04"/>
    <w:rsid w:val="00066D07"/>
    <w:rsid w:val="00067788"/>
    <w:rsid w:val="000701CB"/>
    <w:rsid w:val="00070B58"/>
    <w:rsid w:val="00071395"/>
    <w:rsid w:val="00071932"/>
    <w:rsid w:val="00071C4B"/>
    <w:rsid w:val="0007280B"/>
    <w:rsid w:val="0007359C"/>
    <w:rsid w:val="00074492"/>
    <w:rsid w:val="00074E85"/>
    <w:rsid w:val="00075EAA"/>
    <w:rsid w:val="000771BC"/>
    <w:rsid w:val="0007738A"/>
    <w:rsid w:val="00077B94"/>
    <w:rsid w:val="0008057C"/>
    <w:rsid w:val="00080CB5"/>
    <w:rsid w:val="00080D6F"/>
    <w:rsid w:val="0008172F"/>
    <w:rsid w:val="00081EDD"/>
    <w:rsid w:val="000822DF"/>
    <w:rsid w:val="00082368"/>
    <w:rsid w:val="000825A8"/>
    <w:rsid w:val="00082970"/>
    <w:rsid w:val="00084196"/>
    <w:rsid w:val="000841E2"/>
    <w:rsid w:val="000848AD"/>
    <w:rsid w:val="000851EB"/>
    <w:rsid w:val="000854AA"/>
    <w:rsid w:val="00086170"/>
    <w:rsid w:val="0008677B"/>
    <w:rsid w:val="0008768D"/>
    <w:rsid w:val="000876EF"/>
    <w:rsid w:val="0009001E"/>
    <w:rsid w:val="000901E7"/>
    <w:rsid w:val="00090B92"/>
    <w:rsid w:val="00090CAF"/>
    <w:rsid w:val="0009121A"/>
    <w:rsid w:val="0009256E"/>
    <w:rsid w:val="00093151"/>
    <w:rsid w:val="000932B7"/>
    <w:rsid w:val="00094DCA"/>
    <w:rsid w:val="00095148"/>
    <w:rsid w:val="000957AE"/>
    <w:rsid w:val="00095FA3"/>
    <w:rsid w:val="000969C1"/>
    <w:rsid w:val="000970AB"/>
    <w:rsid w:val="00097BBC"/>
    <w:rsid w:val="000A09E6"/>
    <w:rsid w:val="000A1C10"/>
    <w:rsid w:val="000A2B61"/>
    <w:rsid w:val="000A3118"/>
    <w:rsid w:val="000A4587"/>
    <w:rsid w:val="000A545B"/>
    <w:rsid w:val="000A5888"/>
    <w:rsid w:val="000A65C7"/>
    <w:rsid w:val="000A7194"/>
    <w:rsid w:val="000B05E4"/>
    <w:rsid w:val="000B17A5"/>
    <w:rsid w:val="000B343B"/>
    <w:rsid w:val="000B3F21"/>
    <w:rsid w:val="000B4C89"/>
    <w:rsid w:val="000B550D"/>
    <w:rsid w:val="000B5751"/>
    <w:rsid w:val="000B5DB2"/>
    <w:rsid w:val="000B6AB0"/>
    <w:rsid w:val="000B6C6E"/>
    <w:rsid w:val="000B7681"/>
    <w:rsid w:val="000B778B"/>
    <w:rsid w:val="000C01A9"/>
    <w:rsid w:val="000C0469"/>
    <w:rsid w:val="000C04B7"/>
    <w:rsid w:val="000C0F0C"/>
    <w:rsid w:val="000C14D6"/>
    <w:rsid w:val="000C1A23"/>
    <w:rsid w:val="000C1E41"/>
    <w:rsid w:val="000C2DD2"/>
    <w:rsid w:val="000C2ECE"/>
    <w:rsid w:val="000C34EE"/>
    <w:rsid w:val="000C38D5"/>
    <w:rsid w:val="000C39AE"/>
    <w:rsid w:val="000C3F9E"/>
    <w:rsid w:val="000C660F"/>
    <w:rsid w:val="000C6982"/>
    <w:rsid w:val="000D09B2"/>
    <w:rsid w:val="000D149F"/>
    <w:rsid w:val="000D2847"/>
    <w:rsid w:val="000D405D"/>
    <w:rsid w:val="000D44B5"/>
    <w:rsid w:val="000D494A"/>
    <w:rsid w:val="000D4A70"/>
    <w:rsid w:val="000D52E3"/>
    <w:rsid w:val="000D59B4"/>
    <w:rsid w:val="000D5BFC"/>
    <w:rsid w:val="000D5F3A"/>
    <w:rsid w:val="000D63C5"/>
    <w:rsid w:val="000D6E75"/>
    <w:rsid w:val="000D73BA"/>
    <w:rsid w:val="000D780C"/>
    <w:rsid w:val="000E0609"/>
    <w:rsid w:val="000E0684"/>
    <w:rsid w:val="000E0D84"/>
    <w:rsid w:val="000E18BD"/>
    <w:rsid w:val="000E1C85"/>
    <w:rsid w:val="000E1F65"/>
    <w:rsid w:val="000E26FD"/>
    <w:rsid w:val="000E2C1E"/>
    <w:rsid w:val="000E2DDA"/>
    <w:rsid w:val="000E2EA7"/>
    <w:rsid w:val="000E37DB"/>
    <w:rsid w:val="000E38A1"/>
    <w:rsid w:val="000E3AE5"/>
    <w:rsid w:val="000E3BD3"/>
    <w:rsid w:val="000E3ED3"/>
    <w:rsid w:val="000E509B"/>
    <w:rsid w:val="000E53C3"/>
    <w:rsid w:val="000E5975"/>
    <w:rsid w:val="000E668F"/>
    <w:rsid w:val="000E6B21"/>
    <w:rsid w:val="000E6DB8"/>
    <w:rsid w:val="000E6ED3"/>
    <w:rsid w:val="000F0098"/>
    <w:rsid w:val="000F075A"/>
    <w:rsid w:val="000F0DF6"/>
    <w:rsid w:val="000F13FD"/>
    <w:rsid w:val="000F1480"/>
    <w:rsid w:val="000F2D46"/>
    <w:rsid w:val="000F3352"/>
    <w:rsid w:val="000F39EF"/>
    <w:rsid w:val="000F3E4C"/>
    <w:rsid w:val="000F4033"/>
    <w:rsid w:val="000F4114"/>
    <w:rsid w:val="000F43B0"/>
    <w:rsid w:val="000F45DB"/>
    <w:rsid w:val="000F46FB"/>
    <w:rsid w:val="000F47F2"/>
    <w:rsid w:val="000F4833"/>
    <w:rsid w:val="000F4EBF"/>
    <w:rsid w:val="000F505C"/>
    <w:rsid w:val="000F6147"/>
    <w:rsid w:val="000F62B7"/>
    <w:rsid w:val="000F6717"/>
    <w:rsid w:val="000F7174"/>
    <w:rsid w:val="000F781B"/>
    <w:rsid w:val="000F7E3A"/>
    <w:rsid w:val="00100033"/>
    <w:rsid w:val="001002EC"/>
    <w:rsid w:val="00100483"/>
    <w:rsid w:val="00100491"/>
    <w:rsid w:val="00100500"/>
    <w:rsid w:val="00100BBD"/>
    <w:rsid w:val="00101014"/>
    <w:rsid w:val="00101216"/>
    <w:rsid w:val="00101378"/>
    <w:rsid w:val="0010158D"/>
    <w:rsid w:val="00101759"/>
    <w:rsid w:val="001021E9"/>
    <w:rsid w:val="00103BD2"/>
    <w:rsid w:val="00104429"/>
    <w:rsid w:val="001046DB"/>
    <w:rsid w:val="00104DAD"/>
    <w:rsid w:val="001054BB"/>
    <w:rsid w:val="0010559C"/>
    <w:rsid w:val="001063DF"/>
    <w:rsid w:val="00106A6F"/>
    <w:rsid w:val="00106BB7"/>
    <w:rsid w:val="00106F28"/>
    <w:rsid w:val="00106F33"/>
    <w:rsid w:val="00107925"/>
    <w:rsid w:val="00107C0B"/>
    <w:rsid w:val="001105A5"/>
    <w:rsid w:val="00110E95"/>
    <w:rsid w:val="0011100B"/>
    <w:rsid w:val="00111880"/>
    <w:rsid w:val="00111C2F"/>
    <w:rsid w:val="00111D64"/>
    <w:rsid w:val="00112029"/>
    <w:rsid w:val="00112537"/>
    <w:rsid w:val="00112719"/>
    <w:rsid w:val="00113080"/>
    <w:rsid w:val="001132CB"/>
    <w:rsid w:val="00113361"/>
    <w:rsid w:val="00113650"/>
    <w:rsid w:val="00113E80"/>
    <w:rsid w:val="00114505"/>
    <w:rsid w:val="00114DB1"/>
    <w:rsid w:val="00114DEF"/>
    <w:rsid w:val="0011511F"/>
    <w:rsid w:val="0011590A"/>
    <w:rsid w:val="0011627C"/>
    <w:rsid w:val="00117BE5"/>
    <w:rsid w:val="001202AD"/>
    <w:rsid w:val="001203F2"/>
    <w:rsid w:val="001217B9"/>
    <w:rsid w:val="001217E3"/>
    <w:rsid w:val="00123F9C"/>
    <w:rsid w:val="00124261"/>
    <w:rsid w:val="001259D7"/>
    <w:rsid w:val="00125A1D"/>
    <w:rsid w:val="00125B18"/>
    <w:rsid w:val="00125FEB"/>
    <w:rsid w:val="0012678C"/>
    <w:rsid w:val="001272BF"/>
    <w:rsid w:val="00127D24"/>
    <w:rsid w:val="00127F5F"/>
    <w:rsid w:val="00130148"/>
    <w:rsid w:val="001307F0"/>
    <w:rsid w:val="00130EF6"/>
    <w:rsid w:val="001316E4"/>
    <w:rsid w:val="00131F83"/>
    <w:rsid w:val="001326DC"/>
    <w:rsid w:val="00132B9A"/>
    <w:rsid w:val="00133124"/>
    <w:rsid w:val="00133C57"/>
    <w:rsid w:val="0013423B"/>
    <w:rsid w:val="0013480A"/>
    <w:rsid w:val="00134A7E"/>
    <w:rsid w:val="00134B2D"/>
    <w:rsid w:val="00135412"/>
    <w:rsid w:val="00135442"/>
    <w:rsid w:val="00135B83"/>
    <w:rsid w:val="00135E6E"/>
    <w:rsid w:val="0013602C"/>
    <w:rsid w:val="00136423"/>
    <w:rsid w:val="001364D0"/>
    <w:rsid w:val="00136D3F"/>
    <w:rsid w:val="00136F8C"/>
    <w:rsid w:val="00137C90"/>
    <w:rsid w:val="00137DC3"/>
    <w:rsid w:val="00140A5F"/>
    <w:rsid w:val="00140B4D"/>
    <w:rsid w:val="00140FFC"/>
    <w:rsid w:val="001415FD"/>
    <w:rsid w:val="0014172E"/>
    <w:rsid w:val="0014174D"/>
    <w:rsid w:val="001419B7"/>
    <w:rsid w:val="00141FFE"/>
    <w:rsid w:val="001421B4"/>
    <w:rsid w:val="0014237E"/>
    <w:rsid w:val="00142389"/>
    <w:rsid w:val="00142852"/>
    <w:rsid w:val="00142CF9"/>
    <w:rsid w:val="00143088"/>
    <w:rsid w:val="00143653"/>
    <w:rsid w:val="001438A1"/>
    <w:rsid w:val="00143C9D"/>
    <w:rsid w:val="001443AE"/>
    <w:rsid w:val="00146C58"/>
    <w:rsid w:val="00146D76"/>
    <w:rsid w:val="00146FF8"/>
    <w:rsid w:val="001471C0"/>
    <w:rsid w:val="001474C4"/>
    <w:rsid w:val="00147858"/>
    <w:rsid w:val="00147A6F"/>
    <w:rsid w:val="001506D3"/>
    <w:rsid w:val="00150E3E"/>
    <w:rsid w:val="001516CD"/>
    <w:rsid w:val="00152012"/>
    <w:rsid w:val="00152CA8"/>
    <w:rsid w:val="00153569"/>
    <w:rsid w:val="0015393B"/>
    <w:rsid w:val="00153964"/>
    <w:rsid w:val="00153ADC"/>
    <w:rsid w:val="00153B57"/>
    <w:rsid w:val="001543F1"/>
    <w:rsid w:val="001546D9"/>
    <w:rsid w:val="00154B1E"/>
    <w:rsid w:val="00154B2E"/>
    <w:rsid w:val="00154F11"/>
    <w:rsid w:val="00154F4A"/>
    <w:rsid w:val="00155092"/>
    <w:rsid w:val="001551D6"/>
    <w:rsid w:val="00155747"/>
    <w:rsid w:val="00155FA7"/>
    <w:rsid w:val="0015678B"/>
    <w:rsid w:val="00156882"/>
    <w:rsid w:val="001568F0"/>
    <w:rsid w:val="00156DD7"/>
    <w:rsid w:val="0016000E"/>
    <w:rsid w:val="0016001B"/>
    <w:rsid w:val="00160129"/>
    <w:rsid w:val="0016165A"/>
    <w:rsid w:val="001622C6"/>
    <w:rsid w:val="001624D8"/>
    <w:rsid w:val="00162630"/>
    <w:rsid w:val="0016279C"/>
    <w:rsid w:val="00162E49"/>
    <w:rsid w:val="001630F3"/>
    <w:rsid w:val="00163186"/>
    <w:rsid w:val="0016460E"/>
    <w:rsid w:val="00164918"/>
    <w:rsid w:val="00164CFC"/>
    <w:rsid w:val="00165594"/>
    <w:rsid w:val="00165776"/>
    <w:rsid w:val="001657AD"/>
    <w:rsid w:val="001661B4"/>
    <w:rsid w:val="001663AB"/>
    <w:rsid w:val="001667A8"/>
    <w:rsid w:val="00166962"/>
    <w:rsid w:val="00166CF3"/>
    <w:rsid w:val="001672AF"/>
    <w:rsid w:val="0016734E"/>
    <w:rsid w:val="001679C6"/>
    <w:rsid w:val="00167C4D"/>
    <w:rsid w:val="00167C61"/>
    <w:rsid w:val="00167CA5"/>
    <w:rsid w:val="0017011F"/>
    <w:rsid w:val="00170557"/>
    <w:rsid w:val="00170610"/>
    <w:rsid w:val="00170AB1"/>
    <w:rsid w:val="00170E7C"/>
    <w:rsid w:val="00171548"/>
    <w:rsid w:val="00171D71"/>
    <w:rsid w:val="00174A2D"/>
    <w:rsid w:val="00174D2C"/>
    <w:rsid w:val="00174E47"/>
    <w:rsid w:val="00175109"/>
    <w:rsid w:val="001751AE"/>
    <w:rsid w:val="00175C44"/>
    <w:rsid w:val="00176087"/>
    <w:rsid w:val="00176CED"/>
    <w:rsid w:val="001770CA"/>
    <w:rsid w:val="001774A0"/>
    <w:rsid w:val="0018004E"/>
    <w:rsid w:val="0018017B"/>
    <w:rsid w:val="001804D3"/>
    <w:rsid w:val="0018087C"/>
    <w:rsid w:val="0018176A"/>
    <w:rsid w:val="00181995"/>
    <w:rsid w:val="00181A60"/>
    <w:rsid w:val="00183121"/>
    <w:rsid w:val="00184328"/>
    <w:rsid w:val="00184D0D"/>
    <w:rsid w:val="00185145"/>
    <w:rsid w:val="00185461"/>
    <w:rsid w:val="00186E6A"/>
    <w:rsid w:val="00187663"/>
    <w:rsid w:val="0019003C"/>
    <w:rsid w:val="00190211"/>
    <w:rsid w:val="00191802"/>
    <w:rsid w:val="00191973"/>
    <w:rsid w:val="001920E1"/>
    <w:rsid w:val="001928CF"/>
    <w:rsid w:val="00192B27"/>
    <w:rsid w:val="0019301B"/>
    <w:rsid w:val="00193524"/>
    <w:rsid w:val="0019360B"/>
    <w:rsid w:val="00193B48"/>
    <w:rsid w:val="0019419F"/>
    <w:rsid w:val="00195840"/>
    <w:rsid w:val="00196073"/>
    <w:rsid w:val="0019676E"/>
    <w:rsid w:val="00196D46"/>
    <w:rsid w:val="00196FB7"/>
    <w:rsid w:val="001973B7"/>
    <w:rsid w:val="001A05BE"/>
    <w:rsid w:val="001A2ED3"/>
    <w:rsid w:val="001A308F"/>
    <w:rsid w:val="001A3BF6"/>
    <w:rsid w:val="001A4B9F"/>
    <w:rsid w:val="001A598D"/>
    <w:rsid w:val="001A5DD5"/>
    <w:rsid w:val="001A63BF"/>
    <w:rsid w:val="001A660D"/>
    <w:rsid w:val="001A670D"/>
    <w:rsid w:val="001A70EE"/>
    <w:rsid w:val="001A7500"/>
    <w:rsid w:val="001A77F2"/>
    <w:rsid w:val="001A7CC3"/>
    <w:rsid w:val="001A7CD3"/>
    <w:rsid w:val="001A7D66"/>
    <w:rsid w:val="001B038A"/>
    <w:rsid w:val="001B0CE5"/>
    <w:rsid w:val="001B130F"/>
    <w:rsid w:val="001B233B"/>
    <w:rsid w:val="001B2CB1"/>
    <w:rsid w:val="001B3344"/>
    <w:rsid w:val="001B3A44"/>
    <w:rsid w:val="001B3E45"/>
    <w:rsid w:val="001B42E8"/>
    <w:rsid w:val="001B44AF"/>
    <w:rsid w:val="001B477D"/>
    <w:rsid w:val="001B73B2"/>
    <w:rsid w:val="001B791B"/>
    <w:rsid w:val="001B7929"/>
    <w:rsid w:val="001B7E97"/>
    <w:rsid w:val="001B7FD7"/>
    <w:rsid w:val="001C04E0"/>
    <w:rsid w:val="001C13B5"/>
    <w:rsid w:val="001C1446"/>
    <w:rsid w:val="001C19B7"/>
    <w:rsid w:val="001C19C9"/>
    <w:rsid w:val="001C19E2"/>
    <w:rsid w:val="001C23A7"/>
    <w:rsid w:val="001C3829"/>
    <w:rsid w:val="001C3ACF"/>
    <w:rsid w:val="001C3AED"/>
    <w:rsid w:val="001C4167"/>
    <w:rsid w:val="001C4A99"/>
    <w:rsid w:val="001C4B10"/>
    <w:rsid w:val="001C5863"/>
    <w:rsid w:val="001C6165"/>
    <w:rsid w:val="001C7A50"/>
    <w:rsid w:val="001C7FD5"/>
    <w:rsid w:val="001C7FD6"/>
    <w:rsid w:val="001D0A5B"/>
    <w:rsid w:val="001D0B2D"/>
    <w:rsid w:val="001D0E07"/>
    <w:rsid w:val="001D1051"/>
    <w:rsid w:val="001D2064"/>
    <w:rsid w:val="001D24BF"/>
    <w:rsid w:val="001D29B3"/>
    <w:rsid w:val="001D2F90"/>
    <w:rsid w:val="001D31D8"/>
    <w:rsid w:val="001D360D"/>
    <w:rsid w:val="001D5CD9"/>
    <w:rsid w:val="001D5DCB"/>
    <w:rsid w:val="001D5EEB"/>
    <w:rsid w:val="001D6673"/>
    <w:rsid w:val="001D6DF4"/>
    <w:rsid w:val="001D764E"/>
    <w:rsid w:val="001E0268"/>
    <w:rsid w:val="001E0610"/>
    <w:rsid w:val="001E07EE"/>
    <w:rsid w:val="001E0912"/>
    <w:rsid w:val="001E093E"/>
    <w:rsid w:val="001E0DA0"/>
    <w:rsid w:val="001E12FC"/>
    <w:rsid w:val="001E1930"/>
    <w:rsid w:val="001E3246"/>
    <w:rsid w:val="001E4F6D"/>
    <w:rsid w:val="001E52F6"/>
    <w:rsid w:val="001E5461"/>
    <w:rsid w:val="001E577A"/>
    <w:rsid w:val="001E589A"/>
    <w:rsid w:val="001E6AF3"/>
    <w:rsid w:val="001E6F12"/>
    <w:rsid w:val="001E733F"/>
    <w:rsid w:val="001E7A78"/>
    <w:rsid w:val="001E7BA0"/>
    <w:rsid w:val="001E7C09"/>
    <w:rsid w:val="001F03DD"/>
    <w:rsid w:val="001F0B83"/>
    <w:rsid w:val="001F131B"/>
    <w:rsid w:val="001F17C9"/>
    <w:rsid w:val="001F1D82"/>
    <w:rsid w:val="001F28CB"/>
    <w:rsid w:val="001F32C5"/>
    <w:rsid w:val="001F375A"/>
    <w:rsid w:val="001F3997"/>
    <w:rsid w:val="001F3F8C"/>
    <w:rsid w:val="001F3FC5"/>
    <w:rsid w:val="001F400A"/>
    <w:rsid w:val="001F4305"/>
    <w:rsid w:val="001F477C"/>
    <w:rsid w:val="001F4E9C"/>
    <w:rsid w:val="001F511B"/>
    <w:rsid w:val="001F55EF"/>
    <w:rsid w:val="001F5CA6"/>
    <w:rsid w:val="001F6541"/>
    <w:rsid w:val="001F66CF"/>
    <w:rsid w:val="001F6833"/>
    <w:rsid w:val="001F6F72"/>
    <w:rsid w:val="001F7556"/>
    <w:rsid w:val="002001FE"/>
    <w:rsid w:val="00200C7B"/>
    <w:rsid w:val="00200D3D"/>
    <w:rsid w:val="00200F1A"/>
    <w:rsid w:val="00201426"/>
    <w:rsid w:val="002016A2"/>
    <w:rsid w:val="00201D33"/>
    <w:rsid w:val="0020282E"/>
    <w:rsid w:val="002029EC"/>
    <w:rsid w:val="0020360E"/>
    <w:rsid w:val="00203F00"/>
    <w:rsid w:val="00204279"/>
    <w:rsid w:val="0020497F"/>
    <w:rsid w:val="00204AFB"/>
    <w:rsid w:val="00205271"/>
    <w:rsid w:val="00205895"/>
    <w:rsid w:val="00205CF6"/>
    <w:rsid w:val="002060CE"/>
    <w:rsid w:val="002066DA"/>
    <w:rsid w:val="00206B2C"/>
    <w:rsid w:val="00207742"/>
    <w:rsid w:val="0021047F"/>
    <w:rsid w:val="002105DF"/>
    <w:rsid w:val="0021066A"/>
    <w:rsid w:val="002106DB"/>
    <w:rsid w:val="00210EBA"/>
    <w:rsid w:val="00211941"/>
    <w:rsid w:val="002126C9"/>
    <w:rsid w:val="00213C2E"/>
    <w:rsid w:val="002149FC"/>
    <w:rsid w:val="00215019"/>
    <w:rsid w:val="00215A80"/>
    <w:rsid w:val="00215DDB"/>
    <w:rsid w:val="002164CA"/>
    <w:rsid w:val="00216A3B"/>
    <w:rsid w:val="00217094"/>
    <w:rsid w:val="0021715C"/>
    <w:rsid w:val="0021716D"/>
    <w:rsid w:val="002176B7"/>
    <w:rsid w:val="002176DD"/>
    <w:rsid w:val="0021788A"/>
    <w:rsid w:val="00217895"/>
    <w:rsid w:val="0022060B"/>
    <w:rsid w:val="00220762"/>
    <w:rsid w:val="002207E4"/>
    <w:rsid w:val="00220DFA"/>
    <w:rsid w:val="00220F19"/>
    <w:rsid w:val="00221422"/>
    <w:rsid w:val="00221BC3"/>
    <w:rsid w:val="00222244"/>
    <w:rsid w:val="002223D5"/>
    <w:rsid w:val="002223E2"/>
    <w:rsid w:val="00222B9F"/>
    <w:rsid w:val="00223152"/>
    <w:rsid w:val="0022316F"/>
    <w:rsid w:val="00223355"/>
    <w:rsid w:val="00224095"/>
    <w:rsid w:val="00224291"/>
    <w:rsid w:val="0022443A"/>
    <w:rsid w:val="00224D5B"/>
    <w:rsid w:val="002255A1"/>
    <w:rsid w:val="0022584F"/>
    <w:rsid w:val="00225A81"/>
    <w:rsid w:val="0022631D"/>
    <w:rsid w:val="002275BF"/>
    <w:rsid w:val="00227D76"/>
    <w:rsid w:val="0023048C"/>
    <w:rsid w:val="00231050"/>
    <w:rsid w:val="00233337"/>
    <w:rsid w:val="002337CD"/>
    <w:rsid w:val="002339B4"/>
    <w:rsid w:val="00233B79"/>
    <w:rsid w:val="00234609"/>
    <w:rsid w:val="0023462B"/>
    <w:rsid w:val="00234E55"/>
    <w:rsid w:val="0023670D"/>
    <w:rsid w:val="00237880"/>
    <w:rsid w:val="00237A03"/>
    <w:rsid w:val="00237DF9"/>
    <w:rsid w:val="00237FFD"/>
    <w:rsid w:val="00240C6C"/>
    <w:rsid w:val="00241B8C"/>
    <w:rsid w:val="00241DA9"/>
    <w:rsid w:val="002426DE"/>
    <w:rsid w:val="00243013"/>
    <w:rsid w:val="00243CB1"/>
    <w:rsid w:val="00243EE0"/>
    <w:rsid w:val="00244724"/>
    <w:rsid w:val="00245425"/>
    <w:rsid w:val="00245DD5"/>
    <w:rsid w:val="00245E93"/>
    <w:rsid w:val="00245F7A"/>
    <w:rsid w:val="00245FD2"/>
    <w:rsid w:val="002466CE"/>
    <w:rsid w:val="00246B1E"/>
    <w:rsid w:val="002472A2"/>
    <w:rsid w:val="00247BE9"/>
    <w:rsid w:val="00250AA9"/>
    <w:rsid w:val="002513F3"/>
    <w:rsid w:val="00251CE6"/>
    <w:rsid w:val="00251CE8"/>
    <w:rsid w:val="0025237B"/>
    <w:rsid w:val="002523A8"/>
    <w:rsid w:val="0025370C"/>
    <w:rsid w:val="0025390D"/>
    <w:rsid w:val="002549C7"/>
    <w:rsid w:val="00255095"/>
    <w:rsid w:val="0025547D"/>
    <w:rsid w:val="00255A3D"/>
    <w:rsid w:val="00255CFA"/>
    <w:rsid w:val="002567D1"/>
    <w:rsid w:val="002569A6"/>
    <w:rsid w:val="00256B81"/>
    <w:rsid w:val="00256FE5"/>
    <w:rsid w:val="00257D29"/>
    <w:rsid w:val="00257F91"/>
    <w:rsid w:val="002601DA"/>
    <w:rsid w:val="00260BC8"/>
    <w:rsid w:val="002611AE"/>
    <w:rsid w:val="00261465"/>
    <w:rsid w:val="0026200E"/>
    <w:rsid w:val="00262288"/>
    <w:rsid w:val="00262672"/>
    <w:rsid w:val="00262A93"/>
    <w:rsid w:val="00262EFC"/>
    <w:rsid w:val="00263515"/>
    <w:rsid w:val="0026369F"/>
    <w:rsid w:val="00263990"/>
    <w:rsid w:val="00263C6C"/>
    <w:rsid w:val="002648DE"/>
    <w:rsid w:val="002651AC"/>
    <w:rsid w:val="00265284"/>
    <w:rsid w:val="00265453"/>
    <w:rsid w:val="00265C27"/>
    <w:rsid w:val="002660A0"/>
    <w:rsid w:val="0026641F"/>
    <w:rsid w:val="002669B3"/>
    <w:rsid w:val="00267080"/>
    <w:rsid w:val="002676EB"/>
    <w:rsid w:val="00267860"/>
    <w:rsid w:val="00267ECA"/>
    <w:rsid w:val="0027053D"/>
    <w:rsid w:val="002709F4"/>
    <w:rsid w:val="00270CD3"/>
    <w:rsid w:val="002713BD"/>
    <w:rsid w:val="00271CE7"/>
    <w:rsid w:val="002723AF"/>
    <w:rsid w:val="00272F56"/>
    <w:rsid w:val="00273333"/>
    <w:rsid w:val="0027341D"/>
    <w:rsid w:val="00273796"/>
    <w:rsid w:val="0027484E"/>
    <w:rsid w:val="00275175"/>
    <w:rsid w:val="0027539D"/>
    <w:rsid w:val="0027567D"/>
    <w:rsid w:val="002757FA"/>
    <w:rsid w:val="00275B39"/>
    <w:rsid w:val="00275C8C"/>
    <w:rsid w:val="00277167"/>
    <w:rsid w:val="002771BA"/>
    <w:rsid w:val="00277226"/>
    <w:rsid w:val="002773CF"/>
    <w:rsid w:val="002778AE"/>
    <w:rsid w:val="002805E8"/>
    <w:rsid w:val="002808D1"/>
    <w:rsid w:val="00280912"/>
    <w:rsid w:val="00281286"/>
    <w:rsid w:val="002819CA"/>
    <w:rsid w:val="00281C09"/>
    <w:rsid w:val="00282968"/>
    <w:rsid w:val="00282ABF"/>
    <w:rsid w:val="00282F9B"/>
    <w:rsid w:val="00283531"/>
    <w:rsid w:val="00283A06"/>
    <w:rsid w:val="00283D80"/>
    <w:rsid w:val="00283EE6"/>
    <w:rsid w:val="00284290"/>
    <w:rsid w:val="00284412"/>
    <w:rsid w:val="00285361"/>
    <w:rsid w:val="002855A0"/>
    <w:rsid w:val="00287484"/>
    <w:rsid w:val="002875DD"/>
    <w:rsid w:val="00287E86"/>
    <w:rsid w:val="00290785"/>
    <w:rsid w:val="002910FD"/>
    <w:rsid w:val="002911BF"/>
    <w:rsid w:val="00291448"/>
    <w:rsid w:val="00291E48"/>
    <w:rsid w:val="0029229B"/>
    <w:rsid w:val="0029356D"/>
    <w:rsid w:val="00293874"/>
    <w:rsid w:val="002938E1"/>
    <w:rsid w:val="00293B39"/>
    <w:rsid w:val="00293D5A"/>
    <w:rsid w:val="002940E1"/>
    <w:rsid w:val="00294158"/>
    <w:rsid w:val="0029432E"/>
    <w:rsid w:val="00294440"/>
    <w:rsid w:val="002950FB"/>
    <w:rsid w:val="00295FC3"/>
    <w:rsid w:val="00296765"/>
    <w:rsid w:val="00296816"/>
    <w:rsid w:val="0029686C"/>
    <w:rsid w:val="00296A34"/>
    <w:rsid w:val="002974ED"/>
    <w:rsid w:val="00297AD3"/>
    <w:rsid w:val="00297BA9"/>
    <w:rsid w:val="002A085E"/>
    <w:rsid w:val="002A0E71"/>
    <w:rsid w:val="002A0EE4"/>
    <w:rsid w:val="002A14C1"/>
    <w:rsid w:val="002A19B2"/>
    <w:rsid w:val="002A1D8D"/>
    <w:rsid w:val="002A1EBE"/>
    <w:rsid w:val="002A2CB8"/>
    <w:rsid w:val="002A3102"/>
    <w:rsid w:val="002A3611"/>
    <w:rsid w:val="002A3CC9"/>
    <w:rsid w:val="002A43CA"/>
    <w:rsid w:val="002A4533"/>
    <w:rsid w:val="002A453C"/>
    <w:rsid w:val="002A474B"/>
    <w:rsid w:val="002A4864"/>
    <w:rsid w:val="002A538F"/>
    <w:rsid w:val="002A5BCB"/>
    <w:rsid w:val="002A60D2"/>
    <w:rsid w:val="002A6609"/>
    <w:rsid w:val="002A6B2C"/>
    <w:rsid w:val="002A7C50"/>
    <w:rsid w:val="002A7F58"/>
    <w:rsid w:val="002B0A2C"/>
    <w:rsid w:val="002B0D03"/>
    <w:rsid w:val="002B1374"/>
    <w:rsid w:val="002B1BA7"/>
    <w:rsid w:val="002B1CDD"/>
    <w:rsid w:val="002B24A5"/>
    <w:rsid w:val="002B2732"/>
    <w:rsid w:val="002B2A15"/>
    <w:rsid w:val="002B30A4"/>
    <w:rsid w:val="002B3512"/>
    <w:rsid w:val="002B389C"/>
    <w:rsid w:val="002B3F17"/>
    <w:rsid w:val="002B5837"/>
    <w:rsid w:val="002B67E9"/>
    <w:rsid w:val="002B6B92"/>
    <w:rsid w:val="002B7338"/>
    <w:rsid w:val="002B7E31"/>
    <w:rsid w:val="002C0448"/>
    <w:rsid w:val="002C060E"/>
    <w:rsid w:val="002C08A1"/>
    <w:rsid w:val="002C1444"/>
    <w:rsid w:val="002C18B7"/>
    <w:rsid w:val="002C1934"/>
    <w:rsid w:val="002C19B9"/>
    <w:rsid w:val="002C1D41"/>
    <w:rsid w:val="002C2123"/>
    <w:rsid w:val="002C2299"/>
    <w:rsid w:val="002C406B"/>
    <w:rsid w:val="002C46F8"/>
    <w:rsid w:val="002C47AE"/>
    <w:rsid w:val="002C4AF5"/>
    <w:rsid w:val="002C4CD2"/>
    <w:rsid w:val="002C6768"/>
    <w:rsid w:val="002C76CE"/>
    <w:rsid w:val="002D0927"/>
    <w:rsid w:val="002D0AA8"/>
    <w:rsid w:val="002D16B8"/>
    <w:rsid w:val="002D1737"/>
    <w:rsid w:val="002D205E"/>
    <w:rsid w:val="002D21D4"/>
    <w:rsid w:val="002D2772"/>
    <w:rsid w:val="002D2834"/>
    <w:rsid w:val="002D303A"/>
    <w:rsid w:val="002D3EAE"/>
    <w:rsid w:val="002D40AC"/>
    <w:rsid w:val="002D4436"/>
    <w:rsid w:val="002D475D"/>
    <w:rsid w:val="002D4B6F"/>
    <w:rsid w:val="002D4D96"/>
    <w:rsid w:val="002D5938"/>
    <w:rsid w:val="002D678E"/>
    <w:rsid w:val="002D6A0F"/>
    <w:rsid w:val="002D7054"/>
    <w:rsid w:val="002D792B"/>
    <w:rsid w:val="002D7984"/>
    <w:rsid w:val="002D7AC7"/>
    <w:rsid w:val="002D7F30"/>
    <w:rsid w:val="002E0BF1"/>
    <w:rsid w:val="002E0F72"/>
    <w:rsid w:val="002E1035"/>
    <w:rsid w:val="002E1392"/>
    <w:rsid w:val="002E1888"/>
    <w:rsid w:val="002E2474"/>
    <w:rsid w:val="002E3E93"/>
    <w:rsid w:val="002E3F74"/>
    <w:rsid w:val="002E4BF6"/>
    <w:rsid w:val="002E5AD4"/>
    <w:rsid w:val="002E5C59"/>
    <w:rsid w:val="002E5D9A"/>
    <w:rsid w:val="002E6554"/>
    <w:rsid w:val="002E6D71"/>
    <w:rsid w:val="002E75B9"/>
    <w:rsid w:val="002E7F16"/>
    <w:rsid w:val="002F0727"/>
    <w:rsid w:val="002F0B7F"/>
    <w:rsid w:val="002F1753"/>
    <w:rsid w:val="002F2658"/>
    <w:rsid w:val="002F2AB3"/>
    <w:rsid w:val="002F31A4"/>
    <w:rsid w:val="002F3486"/>
    <w:rsid w:val="002F36ED"/>
    <w:rsid w:val="002F3902"/>
    <w:rsid w:val="002F443E"/>
    <w:rsid w:val="002F4456"/>
    <w:rsid w:val="002F4C1A"/>
    <w:rsid w:val="002F5172"/>
    <w:rsid w:val="002F55E0"/>
    <w:rsid w:val="002F67CA"/>
    <w:rsid w:val="002F6904"/>
    <w:rsid w:val="002F77B3"/>
    <w:rsid w:val="002F7CA5"/>
    <w:rsid w:val="002F7E8C"/>
    <w:rsid w:val="00301254"/>
    <w:rsid w:val="003017CC"/>
    <w:rsid w:val="00301E75"/>
    <w:rsid w:val="0030255F"/>
    <w:rsid w:val="0030433D"/>
    <w:rsid w:val="00304BA9"/>
    <w:rsid w:val="00304DE7"/>
    <w:rsid w:val="003050E5"/>
    <w:rsid w:val="003058C5"/>
    <w:rsid w:val="00305E5F"/>
    <w:rsid w:val="003072B4"/>
    <w:rsid w:val="003076C6"/>
    <w:rsid w:val="003077E1"/>
    <w:rsid w:val="0030794C"/>
    <w:rsid w:val="00307C9D"/>
    <w:rsid w:val="00307F66"/>
    <w:rsid w:val="00307FCE"/>
    <w:rsid w:val="00310148"/>
    <w:rsid w:val="003101C0"/>
    <w:rsid w:val="00310BB5"/>
    <w:rsid w:val="00310EA6"/>
    <w:rsid w:val="003111FB"/>
    <w:rsid w:val="00311377"/>
    <w:rsid w:val="003115EE"/>
    <w:rsid w:val="00311C79"/>
    <w:rsid w:val="00311E45"/>
    <w:rsid w:val="003120A9"/>
    <w:rsid w:val="00312A0F"/>
    <w:rsid w:val="00312AC5"/>
    <w:rsid w:val="0031404C"/>
    <w:rsid w:val="003142DF"/>
    <w:rsid w:val="0031435C"/>
    <w:rsid w:val="00314CE3"/>
    <w:rsid w:val="003150D9"/>
    <w:rsid w:val="00315361"/>
    <w:rsid w:val="003158ED"/>
    <w:rsid w:val="00315C2B"/>
    <w:rsid w:val="0031629B"/>
    <w:rsid w:val="0031670F"/>
    <w:rsid w:val="00316711"/>
    <w:rsid w:val="0031724E"/>
    <w:rsid w:val="00320E4E"/>
    <w:rsid w:val="003216F9"/>
    <w:rsid w:val="00321853"/>
    <w:rsid w:val="00321941"/>
    <w:rsid w:val="00321ACB"/>
    <w:rsid w:val="00322336"/>
    <w:rsid w:val="00322CDF"/>
    <w:rsid w:val="00322E38"/>
    <w:rsid w:val="00323A39"/>
    <w:rsid w:val="00323AA6"/>
    <w:rsid w:val="00323D33"/>
    <w:rsid w:val="003241CF"/>
    <w:rsid w:val="003261CC"/>
    <w:rsid w:val="00326C65"/>
    <w:rsid w:val="00326F9A"/>
    <w:rsid w:val="00326FCA"/>
    <w:rsid w:val="00327146"/>
    <w:rsid w:val="00327D1A"/>
    <w:rsid w:val="00330C2C"/>
    <w:rsid w:val="00331217"/>
    <w:rsid w:val="00331861"/>
    <w:rsid w:val="00332861"/>
    <w:rsid w:val="00333151"/>
    <w:rsid w:val="0033409F"/>
    <w:rsid w:val="00334448"/>
    <w:rsid w:val="00334557"/>
    <w:rsid w:val="0033496A"/>
    <w:rsid w:val="00334EE9"/>
    <w:rsid w:val="00335348"/>
    <w:rsid w:val="00335598"/>
    <w:rsid w:val="00336543"/>
    <w:rsid w:val="00336833"/>
    <w:rsid w:val="00336C5B"/>
    <w:rsid w:val="00336CCF"/>
    <w:rsid w:val="0033724C"/>
    <w:rsid w:val="00337A48"/>
    <w:rsid w:val="00337E2D"/>
    <w:rsid w:val="00340124"/>
    <w:rsid w:val="0034015E"/>
    <w:rsid w:val="00340BAF"/>
    <w:rsid w:val="00341829"/>
    <w:rsid w:val="00342528"/>
    <w:rsid w:val="0034252F"/>
    <w:rsid w:val="00342F19"/>
    <w:rsid w:val="00343B0B"/>
    <w:rsid w:val="00343DF1"/>
    <w:rsid w:val="003443A1"/>
    <w:rsid w:val="003443E2"/>
    <w:rsid w:val="00344AD2"/>
    <w:rsid w:val="00344F76"/>
    <w:rsid w:val="0034550C"/>
    <w:rsid w:val="00345D7E"/>
    <w:rsid w:val="00345E09"/>
    <w:rsid w:val="00345E3E"/>
    <w:rsid w:val="00346518"/>
    <w:rsid w:val="00346DBC"/>
    <w:rsid w:val="003473EA"/>
    <w:rsid w:val="00347B90"/>
    <w:rsid w:val="00350849"/>
    <w:rsid w:val="00350EA9"/>
    <w:rsid w:val="00351481"/>
    <w:rsid w:val="003516B6"/>
    <w:rsid w:val="0035222F"/>
    <w:rsid w:val="00352ED8"/>
    <w:rsid w:val="003534F4"/>
    <w:rsid w:val="003536ED"/>
    <w:rsid w:val="003537C9"/>
    <w:rsid w:val="00353ABA"/>
    <w:rsid w:val="00353E0D"/>
    <w:rsid w:val="00353F8F"/>
    <w:rsid w:val="003543EF"/>
    <w:rsid w:val="003546FD"/>
    <w:rsid w:val="00355A30"/>
    <w:rsid w:val="00355D42"/>
    <w:rsid w:val="00355EAB"/>
    <w:rsid w:val="00355F38"/>
    <w:rsid w:val="00356059"/>
    <w:rsid w:val="00357BDE"/>
    <w:rsid w:val="00357CA6"/>
    <w:rsid w:val="0036028B"/>
    <w:rsid w:val="00360840"/>
    <w:rsid w:val="00360D3C"/>
    <w:rsid w:val="0036142E"/>
    <w:rsid w:val="00361B58"/>
    <w:rsid w:val="00361D3E"/>
    <w:rsid w:val="00361FF4"/>
    <w:rsid w:val="00362C02"/>
    <w:rsid w:val="00362C1D"/>
    <w:rsid w:val="0036306B"/>
    <w:rsid w:val="003635FD"/>
    <w:rsid w:val="0036439C"/>
    <w:rsid w:val="003646BE"/>
    <w:rsid w:val="00364E9F"/>
    <w:rsid w:val="00365E6B"/>
    <w:rsid w:val="00367689"/>
    <w:rsid w:val="003679B4"/>
    <w:rsid w:val="00367D8E"/>
    <w:rsid w:val="00367E33"/>
    <w:rsid w:val="003709A2"/>
    <w:rsid w:val="00370B76"/>
    <w:rsid w:val="00370CBC"/>
    <w:rsid w:val="00371161"/>
    <w:rsid w:val="00371900"/>
    <w:rsid w:val="00371AEE"/>
    <w:rsid w:val="00371F25"/>
    <w:rsid w:val="003720D4"/>
    <w:rsid w:val="00372498"/>
    <w:rsid w:val="00372827"/>
    <w:rsid w:val="003736CF"/>
    <w:rsid w:val="003737F3"/>
    <w:rsid w:val="003741B9"/>
    <w:rsid w:val="003746E8"/>
    <w:rsid w:val="003747AC"/>
    <w:rsid w:val="003748E3"/>
    <w:rsid w:val="003750B5"/>
    <w:rsid w:val="00375342"/>
    <w:rsid w:val="00375FBC"/>
    <w:rsid w:val="00376438"/>
    <w:rsid w:val="003768DA"/>
    <w:rsid w:val="00377B60"/>
    <w:rsid w:val="0038001C"/>
    <w:rsid w:val="00380629"/>
    <w:rsid w:val="00380796"/>
    <w:rsid w:val="00381F07"/>
    <w:rsid w:val="00382B3C"/>
    <w:rsid w:val="003834F2"/>
    <w:rsid w:val="003837B4"/>
    <w:rsid w:val="003841B3"/>
    <w:rsid w:val="003845C1"/>
    <w:rsid w:val="00384F05"/>
    <w:rsid w:val="00386203"/>
    <w:rsid w:val="00386A79"/>
    <w:rsid w:val="00386E15"/>
    <w:rsid w:val="00387097"/>
    <w:rsid w:val="003873FF"/>
    <w:rsid w:val="00387E41"/>
    <w:rsid w:val="00390E40"/>
    <w:rsid w:val="00390EAB"/>
    <w:rsid w:val="00392222"/>
    <w:rsid w:val="00392351"/>
    <w:rsid w:val="0039283B"/>
    <w:rsid w:val="00392E5C"/>
    <w:rsid w:val="00393086"/>
    <w:rsid w:val="00393C09"/>
    <w:rsid w:val="00393ED8"/>
    <w:rsid w:val="003940A7"/>
    <w:rsid w:val="00394808"/>
    <w:rsid w:val="00394C7D"/>
    <w:rsid w:val="00394D2F"/>
    <w:rsid w:val="00395480"/>
    <w:rsid w:val="0039551A"/>
    <w:rsid w:val="00395AF8"/>
    <w:rsid w:val="00397371"/>
    <w:rsid w:val="003974DB"/>
    <w:rsid w:val="00397743"/>
    <w:rsid w:val="00397A8F"/>
    <w:rsid w:val="00397C14"/>
    <w:rsid w:val="003A06C9"/>
    <w:rsid w:val="003A0B98"/>
    <w:rsid w:val="003A1218"/>
    <w:rsid w:val="003A188C"/>
    <w:rsid w:val="003A3AFF"/>
    <w:rsid w:val="003A533E"/>
    <w:rsid w:val="003A60FB"/>
    <w:rsid w:val="003A615C"/>
    <w:rsid w:val="003A6518"/>
    <w:rsid w:val="003A673D"/>
    <w:rsid w:val="003A6DE0"/>
    <w:rsid w:val="003A74A8"/>
    <w:rsid w:val="003B0D86"/>
    <w:rsid w:val="003B1257"/>
    <w:rsid w:val="003B1367"/>
    <w:rsid w:val="003B136B"/>
    <w:rsid w:val="003B1BBB"/>
    <w:rsid w:val="003B28BE"/>
    <w:rsid w:val="003B2D09"/>
    <w:rsid w:val="003B3539"/>
    <w:rsid w:val="003B3638"/>
    <w:rsid w:val="003B3A73"/>
    <w:rsid w:val="003B3C6A"/>
    <w:rsid w:val="003B49E3"/>
    <w:rsid w:val="003B5299"/>
    <w:rsid w:val="003B548D"/>
    <w:rsid w:val="003B5DC1"/>
    <w:rsid w:val="003B6636"/>
    <w:rsid w:val="003B6B83"/>
    <w:rsid w:val="003C070E"/>
    <w:rsid w:val="003C0886"/>
    <w:rsid w:val="003C0893"/>
    <w:rsid w:val="003C0A68"/>
    <w:rsid w:val="003C16E3"/>
    <w:rsid w:val="003C1983"/>
    <w:rsid w:val="003C1C90"/>
    <w:rsid w:val="003C1FB6"/>
    <w:rsid w:val="003C26A8"/>
    <w:rsid w:val="003C29A0"/>
    <w:rsid w:val="003C348C"/>
    <w:rsid w:val="003C35F7"/>
    <w:rsid w:val="003C41E9"/>
    <w:rsid w:val="003C47AA"/>
    <w:rsid w:val="003C4E10"/>
    <w:rsid w:val="003C52BB"/>
    <w:rsid w:val="003C5447"/>
    <w:rsid w:val="003C5968"/>
    <w:rsid w:val="003C65C7"/>
    <w:rsid w:val="003C683E"/>
    <w:rsid w:val="003C6960"/>
    <w:rsid w:val="003C7F7D"/>
    <w:rsid w:val="003D0413"/>
    <w:rsid w:val="003D048D"/>
    <w:rsid w:val="003D0EAB"/>
    <w:rsid w:val="003D1481"/>
    <w:rsid w:val="003D1E59"/>
    <w:rsid w:val="003D2291"/>
    <w:rsid w:val="003D26C9"/>
    <w:rsid w:val="003D3833"/>
    <w:rsid w:val="003D3912"/>
    <w:rsid w:val="003D3D4A"/>
    <w:rsid w:val="003D466C"/>
    <w:rsid w:val="003D4F19"/>
    <w:rsid w:val="003D5B55"/>
    <w:rsid w:val="003D6B8A"/>
    <w:rsid w:val="003D7177"/>
    <w:rsid w:val="003D786F"/>
    <w:rsid w:val="003D7ED6"/>
    <w:rsid w:val="003E0A4D"/>
    <w:rsid w:val="003E0E3D"/>
    <w:rsid w:val="003E224C"/>
    <w:rsid w:val="003E23EB"/>
    <w:rsid w:val="003E3159"/>
    <w:rsid w:val="003E3860"/>
    <w:rsid w:val="003E3BB3"/>
    <w:rsid w:val="003E3DB3"/>
    <w:rsid w:val="003E4490"/>
    <w:rsid w:val="003E45D6"/>
    <w:rsid w:val="003E517E"/>
    <w:rsid w:val="003E56B6"/>
    <w:rsid w:val="003E58C7"/>
    <w:rsid w:val="003E5BD8"/>
    <w:rsid w:val="003E5BF6"/>
    <w:rsid w:val="003E5CA5"/>
    <w:rsid w:val="003E6367"/>
    <w:rsid w:val="003E716F"/>
    <w:rsid w:val="003E7234"/>
    <w:rsid w:val="003F02D8"/>
    <w:rsid w:val="003F0DAF"/>
    <w:rsid w:val="003F0E18"/>
    <w:rsid w:val="003F12D9"/>
    <w:rsid w:val="003F1880"/>
    <w:rsid w:val="003F189D"/>
    <w:rsid w:val="003F2D5D"/>
    <w:rsid w:val="003F2E14"/>
    <w:rsid w:val="003F2F05"/>
    <w:rsid w:val="003F37E6"/>
    <w:rsid w:val="003F4B84"/>
    <w:rsid w:val="003F561E"/>
    <w:rsid w:val="003F6028"/>
    <w:rsid w:val="003F6545"/>
    <w:rsid w:val="003F6D92"/>
    <w:rsid w:val="003F6F6B"/>
    <w:rsid w:val="003F7195"/>
    <w:rsid w:val="003F793E"/>
    <w:rsid w:val="003F7B55"/>
    <w:rsid w:val="00400197"/>
    <w:rsid w:val="00400580"/>
    <w:rsid w:val="00400A48"/>
    <w:rsid w:val="00400C2E"/>
    <w:rsid w:val="00401049"/>
    <w:rsid w:val="0040193F"/>
    <w:rsid w:val="004020D1"/>
    <w:rsid w:val="00402188"/>
    <w:rsid w:val="004029CA"/>
    <w:rsid w:val="0040362F"/>
    <w:rsid w:val="00403904"/>
    <w:rsid w:val="0040407B"/>
    <w:rsid w:val="00405CCF"/>
    <w:rsid w:val="0040624E"/>
    <w:rsid w:val="004067D4"/>
    <w:rsid w:val="00406D8E"/>
    <w:rsid w:val="00406DE8"/>
    <w:rsid w:val="0040798A"/>
    <w:rsid w:val="00411235"/>
    <w:rsid w:val="0041180D"/>
    <w:rsid w:val="00411921"/>
    <w:rsid w:val="00411FAF"/>
    <w:rsid w:val="00412430"/>
    <w:rsid w:val="0041265D"/>
    <w:rsid w:val="00413C62"/>
    <w:rsid w:val="0041457E"/>
    <w:rsid w:val="00414B89"/>
    <w:rsid w:val="00414E73"/>
    <w:rsid w:val="004150B5"/>
    <w:rsid w:val="00415188"/>
    <w:rsid w:val="004151AC"/>
    <w:rsid w:val="00415AD9"/>
    <w:rsid w:val="00415CD7"/>
    <w:rsid w:val="00417E28"/>
    <w:rsid w:val="004200F9"/>
    <w:rsid w:val="00421D43"/>
    <w:rsid w:val="00421DAF"/>
    <w:rsid w:val="0042281D"/>
    <w:rsid w:val="00422857"/>
    <w:rsid w:val="00423B6E"/>
    <w:rsid w:val="00423C8C"/>
    <w:rsid w:val="004244B0"/>
    <w:rsid w:val="0042469D"/>
    <w:rsid w:val="00424945"/>
    <w:rsid w:val="004254BB"/>
    <w:rsid w:val="004264F1"/>
    <w:rsid w:val="004265AD"/>
    <w:rsid w:val="00426AC6"/>
    <w:rsid w:val="00426ED3"/>
    <w:rsid w:val="004270F1"/>
    <w:rsid w:val="00431045"/>
    <w:rsid w:val="00431607"/>
    <w:rsid w:val="00432746"/>
    <w:rsid w:val="00433EB3"/>
    <w:rsid w:val="004359AA"/>
    <w:rsid w:val="00435E65"/>
    <w:rsid w:val="00435F31"/>
    <w:rsid w:val="0043650D"/>
    <w:rsid w:val="00436BD1"/>
    <w:rsid w:val="004376BB"/>
    <w:rsid w:val="00437C32"/>
    <w:rsid w:val="00437E64"/>
    <w:rsid w:val="004405DD"/>
    <w:rsid w:val="004411B5"/>
    <w:rsid w:val="0044126B"/>
    <w:rsid w:val="00441A59"/>
    <w:rsid w:val="00443179"/>
    <w:rsid w:val="00443EBD"/>
    <w:rsid w:val="004443D0"/>
    <w:rsid w:val="00444B19"/>
    <w:rsid w:val="00444E0F"/>
    <w:rsid w:val="00445F70"/>
    <w:rsid w:val="00446D29"/>
    <w:rsid w:val="00446DDC"/>
    <w:rsid w:val="004500CE"/>
    <w:rsid w:val="00450199"/>
    <w:rsid w:val="00450369"/>
    <w:rsid w:val="00450E9B"/>
    <w:rsid w:val="00450EF9"/>
    <w:rsid w:val="004510EA"/>
    <w:rsid w:val="004516BC"/>
    <w:rsid w:val="004518EF"/>
    <w:rsid w:val="00451CF8"/>
    <w:rsid w:val="00451D82"/>
    <w:rsid w:val="00451DF9"/>
    <w:rsid w:val="004523DD"/>
    <w:rsid w:val="00452B61"/>
    <w:rsid w:val="00453AE4"/>
    <w:rsid w:val="00454CC9"/>
    <w:rsid w:val="00455004"/>
    <w:rsid w:val="00455168"/>
    <w:rsid w:val="00455374"/>
    <w:rsid w:val="00456425"/>
    <w:rsid w:val="0045650D"/>
    <w:rsid w:val="004565A5"/>
    <w:rsid w:val="004567AE"/>
    <w:rsid w:val="00456DBC"/>
    <w:rsid w:val="0045748C"/>
    <w:rsid w:val="00457821"/>
    <w:rsid w:val="004604E9"/>
    <w:rsid w:val="0046092D"/>
    <w:rsid w:val="00461CD9"/>
    <w:rsid w:val="00462492"/>
    <w:rsid w:val="0046267E"/>
    <w:rsid w:val="00463964"/>
    <w:rsid w:val="004639A8"/>
    <w:rsid w:val="00464E03"/>
    <w:rsid w:val="004650E5"/>
    <w:rsid w:val="00465320"/>
    <w:rsid w:val="00465755"/>
    <w:rsid w:val="00465805"/>
    <w:rsid w:val="00465932"/>
    <w:rsid w:val="00465A9C"/>
    <w:rsid w:val="00465B28"/>
    <w:rsid w:val="00465E85"/>
    <w:rsid w:val="0046654C"/>
    <w:rsid w:val="00467DFD"/>
    <w:rsid w:val="00470ABE"/>
    <w:rsid w:val="00470CB9"/>
    <w:rsid w:val="004714CD"/>
    <w:rsid w:val="0047199E"/>
    <w:rsid w:val="00471FA5"/>
    <w:rsid w:val="00472215"/>
    <w:rsid w:val="0047224E"/>
    <w:rsid w:val="004722D2"/>
    <w:rsid w:val="004722E2"/>
    <w:rsid w:val="00472413"/>
    <w:rsid w:val="00472422"/>
    <w:rsid w:val="00472432"/>
    <w:rsid w:val="0047283B"/>
    <w:rsid w:val="00472889"/>
    <w:rsid w:val="00472C47"/>
    <w:rsid w:val="00473ADA"/>
    <w:rsid w:val="004742D8"/>
    <w:rsid w:val="004743C5"/>
    <w:rsid w:val="00474568"/>
    <w:rsid w:val="00474BB6"/>
    <w:rsid w:val="00474D79"/>
    <w:rsid w:val="00474DE2"/>
    <w:rsid w:val="0047533A"/>
    <w:rsid w:val="00475A08"/>
    <w:rsid w:val="00477CAC"/>
    <w:rsid w:val="00477F1D"/>
    <w:rsid w:val="0048003C"/>
    <w:rsid w:val="004803AA"/>
    <w:rsid w:val="00480A18"/>
    <w:rsid w:val="00480A2C"/>
    <w:rsid w:val="00480BDB"/>
    <w:rsid w:val="00480CF5"/>
    <w:rsid w:val="00481527"/>
    <w:rsid w:val="0048233F"/>
    <w:rsid w:val="0048317A"/>
    <w:rsid w:val="00483CA6"/>
    <w:rsid w:val="00484ED1"/>
    <w:rsid w:val="00485240"/>
    <w:rsid w:val="00485B61"/>
    <w:rsid w:val="00485B67"/>
    <w:rsid w:val="00486D9D"/>
    <w:rsid w:val="004870DA"/>
    <w:rsid w:val="00487722"/>
    <w:rsid w:val="004900F6"/>
    <w:rsid w:val="00490592"/>
    <w:rsid w:val="004907BE"/>
    <w:rsid w:val="00490899"/>
    <w:rsid w:val="00490D3B"/>
    <w:rsid w:val="00491B16"/>
    <w:rsid w:val="00491B18"/>
    <w:rsid w:val="00491FF9"/>
    <w:rsid w:val="004925A1"/>
    <w:rsid w:val="00492FDC"/>
    <w:rsid w:val="00493180"/>
    <w:rsid w:val="00493491"/>
    <w:rsid w:val="00493759"/>
    <w:rsid w:val="00493A0C"/>
    <w:rsid w:val="00494C16"/>
    <w:rsid w:val="00495443"/>
    <w:rsid w:val="00495743"/>
    <w:rsid w:val="00496F58"/>
    <w:rsid w:val="004970DB"/>
    <w:rsid w:val="00497157"/>
    <w:rsid w:val="00497BAA"/>
    <w:rsid w:val="00497BB2"/>
    <w:rsid w:val="004A0A1B"/>
    <w:rsid w:val="004A1DE2"/>
    <w:rsid w:val="004A1E2B"/>
    <w:rsid w:val="004A2EFC"/>
    <w:rsid w:val="004A327C"/>
    <w:rsid w:val="004A35B3"/>
    <w:rsid w:val="004A3D13"/>
    <w:rsid w:val="004A48C3"/>
    <w:rsid w:val="004A4D02"/>
    <w:rsid w:val="004A5348"/>
    <w:rsid w:val="004A5F5B"/>
    <w:rsid w:val="004A66E3"/>
    <w:rsid w:val="004A6B14"/>
    <w:rsid w:val="004A726B"/>
    <w:rsid w:val="004A757D"/>
    <w:rsid w:val="004B02F4"/>
    <w:rsid w:val="004B050E"/>
    <w:rsid w:val="004B0A49"/>
    <w:rsid w:val="004B0BAB"/>
    <w:rsid w:val="004B122F"/>
    <w:rsid w:val="004B219B"/>
    <w:rsid w:val="004B2200"/>
    <w:rsid w:val="004B2BF9"/>
    <w:rsid w:val="004B38D6"/>
    <w:rsid w:val="004B3D2A"/>
    <w:rsid w:val="004B3D8C"/>
    <w:rsid w:val="004B48C6"/>
    <w:rsid w:val="004B561D"/>
    <w:rsid w:val="004B564A"/>
    <w:rsid w:val="004B5B6F"/>
    <w:rsid w:val="004B5F23"/>
    <w:rsid w:val="004B70ED"/>
    <w:rsid w:val="004B7DFE"/>
    <w:rsid w:val="004C0A2D"/>
    <w:rsid w:val="004C1002"/>
    <w:rsid w:val="004C19CF"/>
    <w:rsid w:val="004C1EEA"/>
    <w:rsid w:val="004C2CF2"/>
    <w:rsid w:val="004C2D1A"/>
    <w:rsid w:val="004C35B9"/>
    <w:rsid w:val="004C3A4C"/>
    <w:rsid w:val="004C3FCD"/>
    <w:rsid w:val="004C42CF"/>
    <w:rsid w:val="004C43BD"/>
    <w:rsid w:val="004C459B"/>
    <w:rsid w:val="004C4803"/>
    <w:rsid w:val="004C4AC6"/>
    <w:rsid w:val="004C569E"/>
    <w:rsid w:val="004C5AE8"/>
    <w:rsid w:val="004C5D01"/>
    <w:rsid w:val="004C6420"/>
    <w:rsid w:val="004C647C"/>
    <w:rsid w:val="004C6937"/>
    <w:rsid w:val="004C6BF4"/>
    <w:rsid w:val="004C7525"/>
    <w:rsid w:val="004C7617"/>
    <w:rsid w:val="004C7CC7"/>
    <w:rsid w:val="004D0E8E"/>
    <w:rsid w:val="004D12CB"/>
    <w:rsid w:val="004D131F"/>
    <w:rsid w:val="004D1EFE"/>
    <w:rsid w:val="004D1F52"/>
    <w:rsid w:val="004D2906"/>
    <w:rsid w:val="004D2CCB"/>
    <w:rsid w:val="004D3636"/>
    <w:rsid w:val="004D3936"/>
    <w:rsid w:val="004D3EBA"/>
    <w:rsid w:val="004D4199"/>
    <w:rsid w:val="004D42E0"/>
    <w:rsid w:val="004D5D80"/>
    <w:rsid w:val="004D5D8C"/>
    <w:rsid w:val="004D6B48"/>
    <w:rsid w:val="004D6DDA"/>
    <w:rsid w:val="004D7384"/>
    <w:rsid w:val="004E04A6"/>
    <w:rsid w:val="004E12D4"/>
    <w:rsid w:val="004E151E"/>
    <w:rsid w:val="004E1A75"/>
    <w:rsid w:val="004E1FA8"/>
    <w:rsid w:val="004E23B9"/>
    <w:rsid w:val="004E2A6D"/>
    <w:rsid w:val="004E30DD"/>
    <w:rsid w:val="004E38BD"/>
    <w:rsid w:val="004E3ED1"/>
    <w:rsid w:val="004E57A6"/>
    <w:rsid w:val="004E666A"/>
    <w:rsid w:val="004E679D"/>
    <w:rsid w:val="004E6864"/>
    <w:rsid w:val="004E7393"/>
    <w:rsid w:val="004F015A"/>
    <w:rsid w:val="004F02B7"/>
    <w:rsid w:val="004F044D"/>
    <w:rsid w:val="004F15B5"/>
    <w:rsid w:val="004F1D27"/>
    <w:rsid w:val="004F1E9D"/>
    <w:rsid w:val="004F2A44"/>
    <w:rsid w:val="004F316A"/>
    <w:rsid w:val="004F353B"/>
    <w:rsid w:val="004F480D"/>
    <w:rsid w:val="004F4999"/>
    <w:rsid w:val="004F5003"/>
    <w:rsid w:val="004F5279"/>
    <w:rsid w:val="004F6D14"/>
    <w:rsid w:val="004F6F95"/>
    <w:rsid w:val="004F7D41"/>
    <w:rsid w:val="004F7DA9"/>
    <w:rsid w:val="004F7DB9"/>
    <w:rsid w:val="004F7EBD"/>
    <w:rsid w:val="00500D90"/>
    <w:rsid w:val="00502BB7"/>
    <w:rsid w:val="00502E9E"/>
    <w:rsid w:val="0050355E"/>
    <w:rsid w:val="00503632"/>
    <w:rsid w:val="00503998"/>
    <w:rsid w:val="00503F5B"/>
    <w:rsid w:val="00504835"/>
    <w:rsid w:val="00504A73"/>
    <w:rsid w:val="0050572A"/>
    <w:rsid w:val="00505AB5"/>
    <w:rsid w:val="00505C64"/>
    <w:rsid w:val="00505D83"/>
    <w:rsid w:val="00505EF4"/>
    <w:rsid w:val="00507448"/>
    <w:rsid w:val="00507C5C"/>
    <w:rsid w:val="00507F71"/>
    <w:rsid w:val="005103AF"/>
    <w:rsid w:val="005105B8"/>
    <w:rsid w:val="00510D62"/>
    <w:rsid w:val="00511472"/>
    <w:rsid w:val="005116DD"/>
    <w:rsid w:val="0051176D"/>
    <w:rsid w:val="00511A30"/>
    <w:rsid w:val="00511B20"/>
    <w:rsid w:val="005122D9"/>
    <w:rsid w:val="0051258B"/>
    <w:rsid w:val="00512AD4"/>
    <w:rsid w:val="00512F8D"/>
    <w:rsid w:val="005131A0"/>
    <w:rsid w:val="005144AC"/>
    <w:rsid w:val="00515291"/>
    <w:rsid w:val="005159DB"/>
    <w:rsid w:val="005160FE"/>
    <w:rsid w:val="00516A43"/>
    <w:rsid w:val="00516AA1"/>
    <w:rsid w:val="00516B56"/>
    <w:rsid w:val="00520890"/>
    <w:rsid w:val="00520933"/>
    <w:rsid w:val="00521E2A"/>
    <w:rsid w:val="005221FC"/>
    <w:rsid w:val="00522DEE"/>
    <w:rsid w:val="005233FC"/>
    <w:rsid w:val="00523979"/>
    <w:rsid w:val="00523C22"/>
    <w:rsid w:val="00523F4A"/>
    <w:rsid w:val="00523F5A"/>
    <w:rsid w:val="0052453F"/>
    <w:rsid w:val="00524821"/>
    <w:rsid w:val="00524EC7"/>
    <w:rsid w:val="00525BAA"/>
    <w:rsid w:val="00526A4B"/>
    <w:rsid w:val="00527395"/>
    <w:rsid w:val="0052755D"/>
    <w:rsid w:val="0052771A"/>
    <w:rsid w:val="00531985"/>
    <w:rsid w:val="00531A4E"/>
    <w:rsid w:val="00533CDB"/>
    <w:rsid w:val="005341EB"/>
    <w:rsid w:val="00534967"/>
    <w:rsid w:val="00534977"/>
    <w:rsid w:val="0053564C"/>
    <w:rsid w:val="00535F5A"/>
    <w:rsid w:val="00536372"/>
    <w:rsid w:val="00536830"/>
    <w:rsid w:val="00536DD7"/>
    <w:rsid w:val="00537310"/>
    <w:rsid w:val="00541578"/>
    <w:rsid w:val="00541714"/>
    <w:rsid w:val="00542C5B"/>
    <w:rsid w:val="00543D66"/>
    <w:rsid w:val="005449AA"/>
    <w:rsid w:val="00544A3A"/>
    <w:rsid w:val="00544C2A"/>
    <w:rsid w:val="00544CEE"/>
    <w:rsid w:val="00545C99"/>
    <w:rsid w:val="00546322"/>
    <w:rsid w:val="0054687C"/>
    <w:rsid w:val="00546C15"/>
    <w:rsid w:val="00546CF1"/>
    <w:rsid w:val="0054702E"/>
    <w:rsid w:val="00547050"/>
    <w:rsid w:val="00547282"/>
    <w:rsid w:val="0054747C"/>
    <w:rsid w:val="005479C4"/>
    <w:rsid w:val="005503AD"/>
    <w:rsid w:val="00550411"/>
    <w:rsid w:val="005507CC"/>
    <w:rsid w:val="005515F5"/>
    <w:rsid w:val="00551CE0"/>
    <w:rsid w:val="00551E87"/>
    <w:rsid w:val="00551E90"/>
    <w:rsid w:val="00552685"/>
    <w:rsid w:val="00553E60"/>
    <w:rsid w:val="00554F0A"/>
    <w:rsid w:val="005555BF"/>
    <w:rsid w:val="005556EA"/>
    <w:rsid w:val="005558C7"/>
    <w:rsid w:val="00555A64"/>
    <w:rsid w:val="00555F58"/>
    <w:rsid w:val="00556415"/>
    <w:rsid w:val="00556D29"/>
    <w:rsid w:val="0055756C"/>
    <w:rsid w:val="005577E5"/>
    <w:rsid w:val="00560712"/>
    <w:rsid w:val="00560A35"/>
    <w:rsid w:val="00561327"/>
    <w:rsid w:val="00561E95"/>
    <w:rsid w:val="00563E65"/>
    <w:rsid w:val="00563F76"/>
    <w:rsid w:val="00563F78"/>
    <w:rsid w:val="00563FC0"/>
    <w:rsid w:val="00564B8D"/>
    <w:rsid w:val="00565504"/>
    <w:rsid w:val="00565719"/>
    <w:rsid w:val="00566125"/>
    <w:rsid w:val="005661C1"/>
    <w:rsid w:val="0056627B"/>
    <w:rsid w:val="0056640E"/>
    <w:rsid w:val="005665F0"/>
    <w:rsid w:val="00566ED3"/>
    <w:rsid w:val="0056752C"/>
    <w:rsid w:val="005679D5"/>
    <w:rsid w:val="00567C19"/>
    <w:rsid w:val="00570101"/>
    <w:rsid w:val="0057066B"/>
    <w:rsid w:val="00570900"/>
    <w:rsid w:val="00570B25"/>
    <w:rsid w:val="00570CDD"/>
    <w:rsid w:val="005710D9"/>
    <w:rsid w:val="00571385"/>
    <w:rsid w:val="0057267A"/>
    <w:rsid w:val="00572803"/>
    <w:rsid w:val="00572EF7"/>
    <w:rsid w:val="00573F34"/>
    <w:rsid w:val="005741E6"/>
    <w:rsid w:val="005744E1"/>
    <w:rsid w:val="00575F11"/>
    <w:rsid w:val="00576241"/>
    <w:rsid w:val="00577108"/>
    <w:rsid w:val="005778A6"/>
    <w:rsid w:val="00577BE5"/>
    <w:rsid w:val="00577CB7"/>
    <w:rsid w:val="0058013A"/>
    <w:rsid w:val="0058139B"/>
    <w:rsid w:val="0058253C"/>
    <w:rsid w:val="00583792"/>
    <w:rsid w:val="00583C10"/>
    <w:rsid w:val="00584199"/>
    <w:rsid w:val="005843C5"/>
    <w:rsid w:val="00584561"/>
    <w:rsid w:val="00584774"/>
    <w:rsid w:val="00585A96"/>
    <w:rsid w:val="00585DE6"/>
    <w:rsid w:val="005863BA"/>
    <w:rsid w:val="00586469"/>
    <w:rsid w:val="00586A09"/>
    <w:rsid w:val="00586E45"/>
    <w:rsid w:val="00586ED6"/>
    <w:rsid w:val="0058703B"/>
    <w:rsid w:val="00587048"/>
    <w:rsid w:val="0059000B"/>
    <w:rsid w:val="0059261D"/>
    <w:rsid w:val="00593204"/>
    <w:rsid w:val="005933FC"/>
    <w:rsid w:val="00593541"/>
    <w:rsid w:val="005939BA"/>
    <w:rsid w:val="005940EB"/>
    <w:rsid w:val="0059488F"/>
    <w:rsid w:val="0059515B"/>
    <w:rsid w:val="00595CD2"/>
    <w:rsid w:val="00595E0E"/>
    <w:rsid w:val="00596205"/>
    <w:rsid w:val="00596AD3"/>
    <w:rsid w:val="00596E7F"/>
    <w:rsid w:val="00597624"/>
    <w:rsid w:val="00597BF7"/>
    <w:rsid w:val="005A011E"/>
    <w:rsid w:val="005A0A04"/>
    <w:rsid w:val="005A0CD5"/>
    <w:rsid w:val="005A17D8"/>
    <w:rsid w:val="005A1B83"/>
    <w:rsid w:val="005A2479"/>
    <w:rsid w:val="005A2B96"/>
    <w:rsid w:val="005A34A8"/>
    <w:rsid w:val="005A43C3"/>
    <w:rsid w:val="005A5199"/>
    <w:rsid w:val="005A5544"/>
    <w:rsid w:val="005A6037"/>
    <w:rsid w:val="005A624F"/>
    <w:rsid w:val="005A628C"/>
    <w:rsid w:val="005A62D5"/>
    <w:rsid w:val="005A6B76"/>
    <w:rsid w:val="005B004B"/>
    <w:rsid w:val="005B081F"/>
    <w:rsid w:val="005B150A"/>
    <w:rsid w:val="005B1FF7"/>
    <w:rsid w:val="005B281B"/>
    <w:rsid w:val="005B2FF6"/>
    <w:rsid w:val="005B30A6"/>
    <w:rsid w:val="005B4CDC"/>
    <w:rsid w:val="005B72C8"/>
    <w:rsid w:val="005B75DC"/>
    <w:rsid w:val="005C04B4"/>
    <w:rsid w:val="005C0B18"/>
    <w:rsid w:val="005C0CC1"/>
    <w:rsid w:val="005C0F3B"/>
    <w:rsid w:val="005C14DE"/>
    <w:rsid w:val="005C1934"/>
    <w:rsid w:val="005C19E2"/>
    <w:rsid w:val="005C1A2F"/>
    <w:rsid w:val="005C1E69"/>
    <w:rsid w:val="005C262D"/>
    <w:rsid w:val="005C2710"/>
    <w:rsid w:val="005C2955"/>
    <w:rsid w:val="005C3908"/>
    <w:rsid w:val="005C3C51"/>
    <w:rsid w:val="005C3E8E"/>
    <w:rsid w:val="005C3EBF"/>
    <w:rsid w:val="005C419B"/>
    <w:rsid w:val="005C45DE"/>
    <w:rsid w:val="005C4E79"/>
    <w:rsid w:val="005C4E8C"/>
    <w:rsid w:val="005C50FB"/>
    <w:rsid w:val="005C57F7"/>
    <w:rsid w:val="005C65F0"/>
    <w:rsid w:val="005C696D"/>
    <w:rsid w:val="005C7273"/>
    <w:rsid w:val="005D050E"/>
    <w:rsid w:val="005D0534"/>
    <w:rsid w:val="005D0B43"/>
    <w:rsid w:val="005D0BDD"/>
    <w:rsid w:val="005D0DAE"/>
    <w:rsid w:val="005D0DC8"/>
    <w:rsid w:val="005D12ED"/>
    <w:rsid w:val="005D17C2"/>
    <w:rsid w:val="005D26DF"/>
    <w:rsid w:val="005D44FF"/>
    <w:rsid w:val="005D4AF3"/>
    <w:rsid w:val="005D4F36"/>
    <w:rsid w:val="005D5CC9"/>
    <w:rsid w:val="005D685B"/>
    <w:rsid w:val="005D7109"/>
    <w:rsid w:val="005D7256"/>
    <w:rsid w:val="005D7B7D"/>
    <w:rsid w:val="005E00CC"/>
    <w:rsid w:val="005E01CB"/>
    <w:rsid w:val="005E0372"/>
    <w:rsid w:val="005E1709"/>
    <w:rsid w:val="005E2803"/>
    <w:rsid w:val="005E2813"/>
    <w:rsid w:val="005E2D58"/>
    <w:rsid w:val="005E3762"/>
    <w:rsid w:val="005E4471"/>
    <w:rsid w:val="005E4CA6"/>
    <w:rsid w:val="005E5459"/>
    <w:rsid w:val="005E5879"/>
    <w:rsid w:val="005E58F1"/>
    <w:rsid w:val="005E615A"/>
    <w:rsid w:val="005E696A"/>
    <w:rsid w:val="005E7F12"/>
    <w:rsid w:val="005F08A5"/>
    <w:rsid w:val="005F097B"/>
    <w:rsid w:val="005F0D52"/>
    <w:rsid w:val="005F0D74"/>
    <w:rsid w:val="005F0DEB"/>
    <w:rsid w:val="005F1236"/>
    <w:rsid w:val="005F16C8"/>
    <w:rsid w:val="005F1975"/>
    <w:rsid w:val="005F21DF"/>
    <w:rsid w:val="005F466E"/>
    <w:rsid w:val="005F4B26"/>
    <w:rsid w:val="005F58C0"/>
    <w:rsid w:val="005F6425"/>
    <w:rsid w:val="005F67D0"/>
    <w:rsid w:val="005F737E"/>
    <w:rsid w:val="005F7405"/>
    <w:rsid w:val="005F7B26"/>
    <w:rsid w:val="005F7F83"/>
    <w:rsid w:val="0060032F"/>
    <w:rsid w:val="00600AD3"/>
    <w:rsid w:val="00600E07"/>
    <w:rsid w:val="0060133E"/>
    <w:rsid w:val="006014CE"/>
    <w:rsid w:val="006016DE"/>
    <w:rsid w:val="00602223"/>
    <w:rsid w:val="0060228E"/>
    <w:rsid w:val="006023F6"/>
    <w:rsid w:val="006026A1"/>
    <w:rsid w:val="006031D7"/>
    <w:rsid w:val="00603698"/>
    <w:rsid w:val="006036B5"/>
    <w:rsid w:val="006039F2"/>
    <w:rsid w:val="00604574"/>
    <w:rsid w:val="006048DA"/>
    <w:rsid w:val="00604B1D"/>
    <w:rsid w:val="00604F76"/>
    <w:rsid w:val="006052A9"/>
    <w:rsid w:val="0060562D"/>
    <w:rsid w:val="0060576D"/>
    <w:rsid w:val="00605973"/>
    <w:rsid w:val="00605D3F"/>
    <w:rsid w:val="00606995"/>
    <w:rsid w:val="00606EEE"/>
    <w:rsid w:val="00607BD7"/>
    <w:rsid w:val="0061058F"/>
    <w:rsid w:val="00610D13"/>
    <w:rsid w:val="00611282"/>
    <w:rsid w:val="00611391"/>
    <w:rsid w:val="006115EB"/>
    <w:rsid w:val="006119C0"/>
    <w:rsid w:val="00611AB0"/>
    <w:rsid w:val="00612053"/>
    <w:rsid w:val="006127C3"/>
    <w:rsid w:val="00612DCF"/>
    <w:rsid w:val="006143CD"/>
    <w:rsid w:val="006144C9"/>
    <w:rsid w:val="00614CBF"/>
    <w:rsid w:val="0061585E"/>
    <w:rsid w:val="006160B9"/>
    <w:rsid w:val="00616177"/>
    <w:rsid w:val="00617024"/>
    <w:rsid w:val="0061742F"/>
    <w:rsid w:val="006178D6"/>
    <w:rsid w:val="00617D0E"/>
    <w:rsid w:val="00617E35"/>
    <w:rsid w:val="00620A48"/>
    <w:rsid w:val="00620C51"/>
    <w:rsid w:val="006210F8"/>
    <w:rsid w:val="0062111A"/>
    <w:rsid w:val="006219FC"/>
    <w:rsid w:val="006225C0"/>
    <w:rsid w:val="00622956"/>
    <w:rsid w:val="00622A65"/>
    <w:rsid w:val="00623856"/>
    <w:rsid w:val="00623FCA"/>
    <w:rsid w:val="006241F2"/>
    <w:rsid w:val="006249FA"/>
    <w:rsid w:val="00626E49"/>
    <w:rsid w:val="00626F03"/>
    <w:rsid w:val="006274BF"/>
    <w:rsid w:val="00627625"/>
    <w:rsid w:val="00627634"/>
    <w:rsid w:val="00627DCB"/>
    <w:rsid w:val="006302F5"/>
    <w:rsid w:val="006305FB"/>
    <w:rsid w:val="00630DC2"/>
    <w:rsid w:val="006310D7"/>
    <w:rsid w:val="00631FB3"/>
    <w:rsid w:val="0063281E"/>
    <w:rsid w:val="0063284B"/>
    <w:rsid w:val="00632E04"/>
    <w:rsid w:val="00633EAC"/>
    <w:rsid w:val="006342BD"/>
    <w:rsid w:val="0063491D"/>
    <w:rsid w:val="00634E8D"/>
    <w:rsid w:val="00635374"/>
    <w:rsid w:val="0063548A"/>
    <w:rsid w:val="006362B7"/>
    <w:rsid w:val="00636306"/>
    <w:rsid w:val="00636469"/>
    <w:rsid w:val="00636E1E"/>
    <w:rsid w:val="00640899"/>
    <w:rsid w:val="00641601"/>
    <w:rsid w:val="0064206E"/>
    <w:rsid w:val="00642D88"/>
    <w:rsid w:val="00642F40"/>
    <w:rsid w:val="006436C3"/>
    <w:rsid w:val="006449D3"/>
    <w:rsid w:val="0064530D"/>
    <w:rsid w:val="006457F3"/>
    <w:rsid w:val="00645B58"/>
    <w:rsid w:val="00646E8C"/>
    <w:rsid w:val="0064752B"/>
    <w:rsid w:val="00647919"/>
    <w:rsid w:val="00647F0E"/>
    <w:rsid w:val="006500E3"/>
    <w:rsid w:val="006503C1"/>
    <w:rsid w:val="0065049F"/>
    <w:rsid w:val="006505B3"/>
    <w:rsid w:val="006507C9"/>
    <w:rsid w:val="00651090"/>
    <w:rsid w:val="0065165A"/>
    <w:rsid w:val="006519B2"/>
    <w:rsid w:val="00652614"/>
    <w:rsid w:val="00652893"/>
    <w:rsid w:val="00652E4D"/>
    <w:rsid w:val="006530B2"/>
    <w:rsid w:val="00653931"/>
    <w:rsid w:val="00653E73"/>
    <w:rsid w:val="006542BA"/>
    <w:rsid w:val="006542D2"/>
    <w:rsid w:val="00654861"/>
    <w:rsid w:val="00654FA1"/>
    <w:rsid w:val="006552BD"/>
    <w:rsid w:val="006553BB"/>
    <w:rsid w:val="00655462"/>
    <w:rsid w:val="006558A1"/>
    <w:rsid w:val="00656227"/>
    <w:rsid w:val="00657145"/>
    <w:rsid w:val="0065729F"/>
    <w:rsid w:val="00657F4E"/>
    <w:rsid w:val="00660D51"/>
    <w:rsid w:val="00660D62"/>
    <w:rsid w:val="00660DCF"/>
    <w:rsid w:val="00661C6D"/>
    <w:rsid w:val="00661E94"/>
    <w:rsid w:val="0066204B"/>
    <w:rsid w:val="00662E87"/>
    <w:rsid w:val="006641B1"/>
    <w:rsid w:val="0066463C"/>
    <w:rsid w:val="006649DB"/>
    <w:rsid w:val="006652D4"/>
    <w:rsid w:val="0066565F"/>
    <w:rsid w:val="0066711F"/>
    <w:rsid w:val="00667942"/>
    <w:rsid w:val="00667EAF"/>
    <w:rsid w:val="00667EE4"/>
    <w:rsid w:val="006701D3"/>
    <w:rsid w:val="006711B9"/>
    <w:rsid w:val="006713C7"/>
    <w:rsid w:val="00671D42"/>
    <w:rsid w:val="00671FE0"/>
    <w:rsid w:val="00672F64"/>
    <w:rsid w:val="0067385C"/>
    <w:rsid w:val="00673FB8"/>
    <w:rsid w:val="0067414E"/>
    <w:rsid w:val="00674318"/>
    <w:rsid w:val="0067478C"/>
    <w:rsid w:val="00674C86"/>
    <w:rsid w:val="00674D3F"/>
    <w:rsid w:val="00675356"/>
    <w:rsid w:val="00676B15"/>
    <w:rsid w:val="0067728A"/>
    <w:rsid w:val="00677D3A"/>
    <w:rsid w:val="006804B9"/>
    <w:rsid w:val="006805D3"/>
    <w:rsid w:val="00680D3F"/>
    <w:rsid w:val="00681508"/>
    <w:rsid w:val="00681E78"/>
    <w:rsid w:val="006827D3"/>
    <w:rsid w:val="006829D5"/>
    <w:rsid w:val="00683527"/>
    <w:rsid w:val="00683E75"/>
    <w:rsid w:val="00684062"/>
    <w:rsid w:val="00684AF7"/>
    <w:rsid w:val="006851E2"/>
    <w:rsid w:val="00685FA1"/>
    <w:rsid w:val="00686668"/>
    <w:rsid w:val="00686A09"/>
    <w:rsid w:val="00686A7E"/>
    <w:rsid w:val="00686DBD"/>
    <w:rsid w:val="00687278"/>
    <w:rsid w:val="00687368"/>
    <w:rsid w:val="00690228"/>
    <w:rsid w:val="006902AA"/>
    <w:rsid w:val="00692A93"/>
    <w:rsid w:val="00693038"/>
    <w:rsid w:val="0069320B"/>
    <w:rsid w:val="00693B30"/>
    <w:rsid w:val="00693BEE"/>
    <w:rsid w:val="00694038"/>
    <w:rsid w:val="00694304"/>
    <w:rsid w:val="00694FE4"/>
    <w:rsid w:val="006953C2"/>
    <w:rsid w:val="006954D8"/>
    <w:rsid w:val="00696938"/>
    <w:rsid w:val="00697198"/>
    <w:rsid w:val="00697748"/>
    <w:rsid w:val="006A0038"/>
    <w:rsid w:val="006A00CA"/>
    <w:rsid w:val="006A0622"/>
    <w:rsid w:val="006A0708"/>
    <w:rsid w:val="006A0DC4"/>
    <w:rsid w:val="006A0FB4"/>
    <w:rsid w:val="006A209F"/>
    <w:rsid w:val="006A260B"/>
    <w:rsid w:val="006A282A"/>
    <w:rsid w:val="006A298B"/>
    <w:rsid w:val="006A2CA1"/>
    <w:rsid w:val="006A3418"/>
    <w:rsid w:val="006A3593"/>
    <w:rsid w:val="006A3685"/>
    <w:rsid w:val="006A406E"/>
    <w:rsid w:val="006A4CF6"/>
    <w:rsid w:val="006A5994"/>
    <w:rsid w:val="006A5CAC"/>
    <w:rsid w:val="006A6378"/>
    <w:rsid w:val="006A7376"/>
    <w:rsid w:val="006A764B"/>
    <w:rsid w:val="006A7E47"/>
    <w:rsid w:val="006B00F2"/>
    <w:rsid w:val="006B050B"/>
    <w:rsid w:val="006B1243"/>
    <w:rsid w:val="006B1468"/>
    <w:rsid w:val="006B1501"/>
    <w:rsid w:val="006B157B"/>
    <w:rsid w:val="006B1A7A"/>
    <w:rsid w:val="006B1D54"/>
    <w:rsid w:val="006B2074"/>
    <w:rsid w:val="006B260F"/>
    <w:rsid w:val="006B277A"/>
    <w:rsid w:val="006B28B5"/>
    <w:rsid w:val="006B2C1E"/>
    <w:rsid w:val="006B3140"/>
    <w:rsid w:val="006B323A"/>
    <w:rsid w:val="006B3995"/>
    <w:rsid w:val="006B40B2"/>
    <w:rsid w:val="006B52AC"/>
    <w:rsid w:val="006B576A"/>
    <w:rsid w:val="006B5797"/>
    <w:rsid w:val="006B5824"/>
    <w:rsid w:val="006B5A02"/>
    <w:rsid w:val="006B6C3B"/>
    <w:rsid w:val="006B6E37"/>
    <w:rsid w:val="006B75BA"/>
    <w:rsid w:val="006C0437"/>
    <w:rsid w:val="006C0697"/>
    <w:rsid w:val="006C1BE7"/>
    <w:rsid w:val="006C274A"/>
    <w:rsid w:val="006C3570"/>
    <w:rsid w:val="006C3659"/>
    <w:rsid w:val="006C3B4A"/>
    <w:rsid w:val="006C3C04"/>
    <w:rsid w:val="006C3F9B"/>
    <w:rsid w:val="006C45AC"/>
    <w:rsid w:val="006C5BF3"/>
    <w:rsid w:val="006C6242"/>
    <w:rsid w:val="006C6393"/>
    <w:rsid w:val="006C652C"/>
    <w:rsid w:val="006C669F"/>
    <w:rsid w:val="006C711D"/>
    <w:rsid w:val="006C72B0"/>
    <w:rsid w:val="006D0CFE"/>
    <w:rsid w:val="006D1723"/>
    <w:rsid w:val="006D19A3"/>
    <w:rsid w:val="006D1B42"/>
    <w:rsid w:val="006D1F5D"/>
    <w:rsid w:val="006D1FDB"/>
    <w:rsid w:val="006D2D2B"/>
    <w:rsid w:val="006D2DAD"/>
    <w:rsid w:val="006D39B0"/>
    <w:rsid w:val="006D58D2"/>
    <w:rsid w:val="006D5949"/>
    <w:rsid w:val="006D608F"/>
    <w:rsid w:val="006D61E2"/>
    <w:rsid w:val="006D6522"/>
    <w:rsid w:val="006D765B"/>
    <w:rsid w:val="006D7DE4"/>
    <w:rsid w:val="006E00D3"/>
    <w:rsid w:val="006E0581"/>
    <w:rsid w:val="006E0B23"/>
    <w:rsid w:val="006E0F63"/>
    <w:rsid w:val="006E17FA"/>
    <w:rsid w:val="006E35AD"/>
    <w:rsid w:val="006E3B45"/>
    <w:rsid w:val="006E3F68"/>
    <w:rsid w:val="006E428E"/>
    <w:rsid w:val="006E4675"/>
    <w:rsid w:val="006E4B1F"/>
    <w:rsid w:val="006E4B8E"/>
    <w:rsid w:val="006E4C0C"/>
    <w:rsid w:val="006E4D8E"/>
    <w:rsid w:val="006E56DC"/>
    <w:rsid w:val="006E5DEE"/>
    <w:rsid w:val="006E6663"/>
    <w:rsid w:val="006E68BC"/>
    <w:rsid w:val="006E7241"/>
    <w:rsid w:val="006E7275"/>
    <w:rsid w:val="006E7C1C"/>
    <w:rsid w:val="006E7C2E"/>
    <w:rsid w:val="006F009B"/>
    <w:rsid w:val="006F0442"/>
    <w:rsid w:val="006F0C09"/>
    <w:rsid w:val="006F0EA1"/>
    <w:rsid w:val="006F1045"/>
    <w:rsid w:val="006F24C8"/>
    <w:rsid w:val="006F2BE7"/>
    <w:rsid w:val="006F4686"/>
    <w:rsid w:val="006F4EB4"/>
    <w:rsid w:val="006F4EF3"/>
    <w:rsid w:val="006F5E0B"/>
    <w:rsid w:val="006F5F72"/>
    <w:rsid w:val="006F6595"/>
    <w:rsid w:val="006F6784"/>
    <w:rsid w:val="006F6983"/>
    <w:rsid w:val="006F6CF3"/>
    <w:rsid w:val="006F72D8"/>
    <w:rsid w:val="006F7641"/>
    <w:rsid w:val="00700D8E"/>
    <w:rsid w:val="00700DB1"/>
    <w:rsid w:val="00700FF6"/>
    <w:rsid w:val="0070215F"/>
    <w:rsid w:val="007026DD"/>
    <w:rsid w:val="00702A03"/>
    <w:rsid w:val="007032D9"/>
    <w:rsid w:val="0070454C"/>
    <w:rsid w:val="007048B2"/>
    <w:rsid w:val="00704AA9"/>
    <w:rsid w:val="00704C41"/>
    <w:rsid w:val="00705059"/>
    <w:rsid w:val="007052D3"/>
    <w:rsid w:val="00705A19"/>
    <w:rsid w:val="007067A9"/>
    <w:rsid w:val="00707001"/>
    <w:rsid w:val="00707468"/>
    <w:rsid w:val="0070797E"/>
    <w:rsid w:val="007103B7"/>
    <w:rsid w:val="00711833"/>
    <w:rsid w:val="00713223"/>
    <w:rsid w:val="00713D15"/>
    <w:rsid w:val="00714886"/>
    <w:rsid w:val="007151C4"/>
    <w:rsid w:val="00715957"/>
    <w:rsid w:val="00716484"/>
    <w:rsid w:val="00717F38"/>
    <w:rsid w:val="00721590"/>
    <w:rsid w:val="007215D2"/>
    <w:rsid w:val="007216BA"/>
    <w:rsid w:val="007220A6"/>
    <w:rsid w:val="007222A8"/>
    <w:rsid w:val="0072246F"/>
    <w:rsid w:val="00722787"/>
    <w:rsid w:val="00722B02"/>
    <w:rsid w:val="00722B2B"/>
    <w:rsid w:val="00723729"/>
    <w:rsid w:val="00723B75"/>
    <w:rsid w:val="007240D2"/>
    <w:rsid w:val="00724309"/>
    <w:rsid w:val="0072467B"/>
    <w:rsid w:val="00724D2C"/>
    <w:rsid w:val="00725022"/>
    <w:rsid w:val="00725680"/>
    <w:rsid w:val="00727121"/>
    <w:rsid w:val="00727837"/>
    <w:rsid w:val="007303C4"/>
    <w:rsid w:val="00731370"/>
    <w:rsid w:val="00732078"/>
    <w:rsid w:val="007326A9"/>
    <w:rsid w:val="007328C7"/>
    <w:rsid w:val="00733082"/>
    <w:rsid w:val="0073313E"/>
    <w:rsid w:val="00735392"/>
    <w:rsid w:val="00735696"/>
    <w:rsid w:val="00735BD2"/>
    <w:rsid w:val="00735D8E"/>
    <w:rsid w:val="007360A3"/>
    <w:rsid w:val="0073633A"/>
    <w:rsid w:val="00736CBA"/>
    <w:rsid w:val="0073700D"/>
    <w:rsid w:val="007379BE"/>
    <w:rsid w:val="00737B46"/>
    <w:rsid w:val="00737CE2"/>
    <w:rsid w:val="007400AF"/>
    <w:rsid w:val="00740877"/>
    <w:rsid w:val="0074151D"/>
    <w:rsid w:val="00742864"/>
    <w:rsid w:val="0074332D"/>
    <w:rsid w:val="00743A35"/>
    <w:rsid w:val="00744092"/>
    <w:rsid w:val="00745360"/>
    <w:rsid w:val="00745DC1"/>
    <w:rsid w:val="00746A7E"/>
    <w:rsid w:val="00747761"/>
    <w:rsid w:val="00747E61"/>
    <w:rsid w:val="007500BC"/>
    <w:rsid w:val="00750A4B"/>
    <w:rsid w:val="007510FE"/>
    <w:rsid w:val="00752418"/>
    <w:rsid w:val="0075256D"/>
    <w:rsid w:val="00752F6C"/>
    <w:rsid w:val="00752F87"/>
    <w:rsid w:val="007532F1"/>
    <w:rsid w:val="00753398"/>
    <w:rsid w:val="007533A1"/>
    <w:rsid w:val="0075359D"/>
    <w:rsid w:val="00753D32"/>
    <w:rsid w:val="007545D9"/>
    <w:rsid w:val="00754712"/>
    <w:rsid w:val="0075510D"/>
    <w:rsid w:val="00755162"/>
    <w:rsid w:val="007552DA"/>
    <w:rsid w:val="007553C9"/>
    <w:rsid w:val="00755506"/>
    <w:rsid w:val="0075687C"/>
    <w:rsid w:val="0075727F"/>
    <w:rsid w:val="0075791A"/>
    <w:rsid w:val="00757C14"/>
    <w:rsid w:val="00757DCF"/>
    <w:rsid w:val="00760632"/>
    <w:rsid w:val="00760997"/>
    <w:rsid w:val="007613B3"/>
    <w:rsid w:val="007613EB"/>
    <w:rsid w:val="00761576"/>
    <w:rsid w:val="00762792"/>
    <w:rsid w:val="00762FF7"/>
    <w:rsid w:val="0076355F"/>
    <w:rsid w:val="00764E31"/>
    <w:rsid w:val="00764FA5"/>
    <w:rsid w:val="0076561E"/>
    <w:rsid w:val="007657B8"/>
    <w:rsid w:val="007657ED"/>
    <w:rsid w:val="00765A92"/>
    <w:rsid w:val="007662F9"/>
    <w:rsid w:val="007705F4"/>
    <w:rsid w:val="0077070E"/>
    <w:rsid w:val="00770F71"/>
    <w:rsid w:val="00771CA2"/>
    <w:rsid w:val="00772770"/>
    <w:rsid w:val="00773F88"/>
    <w:rsid w:val="0077435D"/>
    <w:rsid w:val="0077448D"/>
    <w:rsid w:val="0077482A"/>
    <w:rsid w:val="00775EDB"/>
    <w:rsid w:val="0077773C"/>
    <w:rsid w:val="00777749"/>
    <w:rsid w:val="00777897"/>
    <w:rsid w:val="00777ED7"/>
    <w:rsid w:val="007805E0"/>
    <w:rsid w:val="00782155"/>
    <w:rsid w:val="00782343"/>
    <w:rsid w:val="007828F1"/>
    <w:rsid w:val="00782E52"/>
    <w:rsid w:val="00782F89"/>
    <w:rsid w:val="0078323D"/>
    <w:rsid w:val="0078333C"/>
    <w:rsid w:val="0078333E"/>
    <w:rsid w:val="007834E1"/>
    <w:rsid w:val="00785820"/>
    <w:rsid w:val="00785A8A"/>
    <w:rsid w:val="00786944"/>
    <w:rsid w:val="0078748A"/>
    <w:rsid w:val="0078798E"/>
    <w:rsid w:val="0079043B"/>
    <w:rsid w:val="00790B1D"/>
    <w:rsid w:val="007914E9"/>
    <w:rsid w:val="00791644"/>
    <w:rsid w:val="00792280"/>
    <w:rsid w:val="007932AC"/>
    <w:rsid w:val="00793515"/>
    <w:rsid w:val="007940F9"/>
    <w:rsid w:val="007942E5"/>
    <w:rsid w:val="00794313"/>
    <w:rsid w:val="007948E9"/>
    <w:rsid w:val="00794954"/>
    <w:rsid w:val="00794A3E"/>
    <w:rsid w:val="00795879"/>
    <w:rsid w:val="007967AC"/>
    <w:rsid w:val="00796BCF"/>
    <w:rsid w:val="007974A5"/>
    <w:rsid w:val="00797540"/>
    <w:rsid w:val="007A08D7"/>
    <w:rsid w:val="007A092C"/>
    <w:rsid w:val="007A0A42"/>
    <w:rsid w:val="007A0F8A"/>
    <w:rsid w:val="007A10B9"/>
    <w:rsid w:val="007A10E4"/>
    <w:rsid w:val="007A1FE3"/>
    <w:rsid w:val="007A29B7"/>
    <w:rsid w:val="007A38A6"/>
    <w:rsid w:val="007A4735"/>
    <w:rsid w:val="007A4981"/>
    <w:rsid w:val="007A49FE"/>
    <w:rsid w:val="007A4CAE"/>
    <w:rsid w:val="007A511A"/>
    <w:rsid w:val="007A541E"/>
    <w:rsid w:val="007A567A"/>
    <w:rsid w:val="007A5816"/>
    <w:rsid w:val="007A594B"/>
    <w:rsid w:val="007A5A3E"/>
    <w:rsid w:val="007B001A"/>
    <w:rsid w:val="007B0A41"/>
    <w:rsid w:val="007B140C"/>
    <w:rsid w:val="007B1827"/>
    <w:rsid w:val="007B19B8"/>
    <w:rsid w:val="007B2196"/>
    <w:rsid w:val="007B219C"/>
    <w:rsid w:val="007B21DB"/>
    <w:rsid w:val="007B320B"/>
    <w:rsid w:val="007B398F"/>
    <w:rsid w:val="007B44E6"/>
    <w:rsid w:val="007B4738"/>
    <w:rsid w:val="007B48FD"/>
    <w:rsid w:val="007B499A"/>
    <w:rsid w:val="007B4A6E"/>
    <w:rsid w:val="007B52DA"/>
    <w:rsid w:val="007B5A9E"/>
    <w:rsid w:val="007B5EDD"/>
    <w:rsid w:val="007B651A"/>
    <w:rsid w:val="007B6A44"/>
    <w:rsid w:val="007B6E9F"/>
    <w:rsid w:val="007B7650"/>
    <w:rsid w:val="007B7A52"/>
    <w:rsid w:val="007C01BC"/>
    <w:rsid w:val="007C01D2"/>
    <w:rsid w:val="007C0432"/>
    <w:rsid w:val="007C0A38"/>
    <w:rsid w:val="007C0F6C"/>
    <w:rsid w:val="007C10DD"/>
    <w:rsid w:val="007C1289"/>
    <w:rsid w:val="007C4C53"/>
    <w:rsid w:val="007C67DB"/>
    <w:rsid w:val="007C69D6"/>
    <w:rsid w:val="007C74C8"/>
    <w:rsid w:val="007C754F"/>
    <w:rsid w:val="007C7589"/>
    <w:rsid w:val="007C7899"/>
    <w:rsid w:val="007C7941"/>
    <w:rsid w:val="007C7EE0"/>
    <w:rsid w:val="007D0A1E"/>
    <w:rsid w:val="007D0BEC"/>
    <w:rsid w:val="007D0F04"/>
    <w:rsid w:val="007D18A7"/>
    <w:rsid w:val="007D1A14"/>
    <w:rsid w:val="007D1D35"/>
    <w:rsid w:val="007D1E7C"/>
    <w:rsid w:val="007D204C"/>
    <w:rsid w:val="007D21CF"/>
    <w:rsid w:val="007D31E8"/>
    <w:rsid w:val="007D32BE"/>
    <w:rsid w:val="007D3594"/>
    <w:rsid w:val="007D35F9"/>
    <w:rsid w:val="007D3910"/>
    <w:rsid w:val="007D3D0A"/>
    <w:rsid w:val="007D4782"/>
    <w:rsid w:val="007D57F1"/>
    <w:rsid w:val="007D651B"/>
    <w:rsid w:val="007D6923"/>
    <w:rsid w:val="007D6F9C"/>
    <w:rsid w:val="007D704B"/>
    <w:rsid w:val="007D7120"/>
    <w:rsid w:val="007D7A98"/>
    <w:rsid w:val="007D7BFF"/>
    <w:rsid w:val="007D7CD3"/>
    <w:rsid w:val="007E0241"/>
    <w:rsid w:val="007E07F2"/>
    <w:rsid w:val="007E0AA0"/>
    <w:rsid w:val="007E0F4C"/>
    <w:rsid w:val="007E1261"/>
    <w:rsid w:val="007E1807"/>
    <w:rsid w:val="007E1CC4"/>
    <w:rsid w:val="007E2411"/>
    <w:rsid w:val="007E2CBF"/>
    <w:rsid w:val="007E3677"/>
    <w:rsid w:val="007E3A07"/>
    <w:rsid w:val="007E47FD"/>
    <w:rsid w:val="007E57B1"/>
    <w:rsid w:val="007E5904"/>
    <w:rsid w:val="007E6677"/>
    <w:rsid w:val="007E6974"/>
    <w:rsid w:val="007E7575"/>
    <w:rsid w:val="007E77B1"/>
    <w:rsid w:val="007E78D6"/>
    <w:rsid w:val="007E79CA"/>
    <w:rsid w:val="007E7BBB"/>
    <w:rsid w:val="007E7C28"/>
    <w:rsid w:val="007F04B9"/>
    <w:rsid w:val="007F0B57"/>
    <w:rsid w:val="007F0B84"/>
    <w:rsid w:val="007F0D6B"/>
    <w:rsid w:val="007F2596"/>
    <w:rsid w:val="007F29E0"/>
    <w:rsid w:val="007F2F7D"/>
    <w:rsid w:val="007F32E9"/>
    <w:rsid w:val="007F34C0"/>
    <w:rsid w:val="007F3A57"/>
    <w:rsid w:val="007F3B3D"/>
    <w:rsid w:val="007F3FD3"/>
    <w:rsid w:val="007F4273"/>
    <w:rsid w:val="007F4A0A"/>
    <w:rsid w:val="007F4BDA"/>
    <w:rsid w:val="007F5BE6"/>
    <w:rsid w:val="007F5DF2"/>
    <w:rsid w:val="007F62EA"/>
    <w:rsid w:val="007F689D"/>
    <w:rsid w:val="007F761E"/>
    <w:rsid w:val="007F7C2E"/>
    <w:rsid w:val="00800284"/>
    <w:rsid w:val="008003D3"/>
    <w:rsid w:val="00800433"/>
    <w:rsid w:val="00800D6D"/>
    <w:rsid w:val="00800FB7"/>
    <w:rsid w:val="00800FE6"/>
    <w:rsid w:val="00802530"/>
    <w:rsid w:val="00802AA7"/>
    <w:rsid w:val="0080302D"/>
    <w:rsid w:val="008038A0"/>
    <w:rsid w:val="00804113"/>
    <w:rsid w:val="00804C74"/>
    <w:rsid w:val="00805CAA"/>
    <w:rsid w:val="00805D80"/>
    <w:rsid w:val="00805E2F"/>
    <w:rsid w:val="00806D95"/>
    <w:rsid w:val="008073B0"/>
    <w:rsid w:val="00807E64"/>
    <w:rsid w:val="0081025B"/>
    <w:rsid w:val="008102FE"/>
    <w:rsid w:val="008110AC"/>
    <w:rsid w:val="008116A8"/>
    <w:rsid w:val="00811B6C"/>
    <w:rsid w:val="00811DA1"/>
    <w:rsid w:val="00812226"/>
    <w:rsid w:val="008122C6"/>
    <w:rsid w:val="008122F5"/>
    <w:rsid w:val="00812C8C"/>
    <w:rsid w:val="008146E5"/>
    <w:rsid w:val="00814865"/>
    <w:rsid w:val="00814FFE"/>
    <w:rsid w:val="008150A0"/>
    <w:rsid w:val="008150AA"/>
    <w:rsid w:val="00816916"/>
    <w:rsid w:val="00816F89"/>
    <w:rsid w:val="00817253"/>
    <w:rsid w:val="00817372"/>
    <w:rsid w:val="00817B1B"/>
    <w:rsid w:val="00817B98"/>
    <w:rsid w:val="0082079B"/>
    <w:rsid w:val="00820EE7"/>
    <w:rsid w:val="00820F07"/>
    <w:rsid w:val="008216FA"/>
    <w:rsid w:val="00821B17"/>
    <w:rsid w:val="00822523"/>
    <w:rsid w:val="00822A23"/>
    <w:rsid w:val="008245A9"/>
    <w:rsid w:val="008249A2"/>
    <w:rsid w:val="00824B8D"/>
    <w:rsid w:val="00824FF3"/>
    <w:rsid w:val="00825454"/>
    <w:rsid w:val="008254F8"/>
    <w:rsid w:val="008255B9"/>
    <w:rsid w:val="00825929"/>
    <w:rsid w:val="00826A39"/>
    <w:rsid w:val="00826AA0"/>
    <w:rsid w:val="00826F98"/>
    <w:rsid w:val="00827584"/>
    <w:rsid w:val="008277AC"/>
    <w:rsid w:val="00827AD6"/>
    <w:rsid w:val="00831280"/>
    <w:rsid w:val="00832B80"/>
    <w:rsid w:val="00832DF3"/>
    <w:rsid w:val="00832E9F"/>
    <w:rsid w:val="00833126"/>
    <w:rsid w:val="00833623"/>
    <w:rsid w:val="0083406E"/>
    <w:rsid w:val="008344A2"/>
    <w:rsid w:val="00835E33"/>
    <w:rsid w:val="00836870"/>
    <w:rsid w:val="008378E3"/>
    <w:rsid w:val="00837DAD"/>
    <w:rsid w:val="00840761"/>
    <w:rsid w:val="008419D5"/>
    <w:rsid w:val="00841C13"/>
    <w:rsid w:val="008420B4"/>
    <w:rsid w:val="00842665"/>
    <w:rsid w:val="0084429A"/>
    <w:rsid w:val="00844B05"/>
    <w:rsid w:val="00845495"/>
    <w:rsid w:val="008455CA"/>
    <w:rsid w:val="00845A90"/>
    <w:rsid w:val="00847863"/>
    <w:rsid w:val="00847BDF"/>
    <w:rsid w:val="00850321"/>
    <w:rsid w:val="00850584"/>
    <w:rsid w:val="00850714"/>
    <w:rsid w:val="0085091A"/>
    <w:rsid w:val="008511F0"/>
    <w:rsid w:val="00851239"/>
    <w:rsid w:val="00851548"/>
    <w:rsid w:val="00851DEE"/>
    <w:rsid w:val="008521FB"/>
    <w:rsid w:val="008527DA"/>
    <w:rsid w:val="00852FBE"/>
    <w:rsid w:val="00853556"/>
    <w:rsid w:val="0085431B"/>
    <w:rsid w:val="0085485D"/>
    <w:rsid w:val="008552BB"/>
    <w:rsid w:val="00855EC0"/>
    <w:rsid w:val="00856D8D"/>
    <w:rsid w:val="00856E59"/>
    <w:rsid w:val="00857043"/>
    <w:rsid w:val="008573F3"/>
    <w:rsid w:val="008576BD"/>
    <w:rsid w:val="008604FC"/>
    <w:rsid w:val="00860749"/>
    <w:rsid w:val="00860B87"/>
    <w:rsid w:val="00860D97"/>
    <w:rsid w:val="0086108A"/>
    <w:rsid w:val="0086113A"/>
    <w:rsid w:val="0086133E"/>
    <w:rsid w:val="00861752"/>
    <w:rsid w:val="00861930"/>
    <w:rsid w:val="00861FDE"/>
    <w:rsid w:val="00862012"/>
    <w:rsid w:val="00862AD2"/>
    <w:rsid w:val="008637C5"/>
    <w:rsid w:val="00864018"/>
    <w:rsid w:val="00864485"/>
    <w:rsid w:val="008646FA"/>
    <w:rsid w:val="008647C2"/>
    <w:rsid w:val="00864A07"/>
    <w:rsid w:val="0086569D"/>
    <w:rsid w:val="0086615E"/>
    <w:rsid w:val="00866203"/>
    <w:rsid w:val="00866256"/>
    <w:rsid w:val="0086659F"/>
    <w:rsid w:val="0086696D"/>
    <w:rsid w:val="008669BC"/>
    <w:rsid w:val="00866FCC"/>
    <w:rsid w:val="008676D3"/>
    <w:rsid w:val="00867764"/>
    <w:rsid w:val="00867785"/>
    <w:rsid w:val="00867B4B"/>
    <w:rsid w:val="00867F8D"/>
    <w:rsid w:val="0087076B"/>
    <w:rsid w:val="008709B0"/>
    <w:rsid w:val="00870F62"/>
    <w:rsid w:val="00871882"/>
    <w:rsid w:val="00871B31"/>
    <w:rsid w:val="00872528"/>
    <w:rsid w:val="008731D1"/>
    <w:rsid w:val="00874009"/>
    <w:rsid w:val="008744F7"/>
    <w:rsid w:val="008747E3"/>
    <w:rsid w:val="00874B76"/>
    <w:rsid w:val="00875403"/>
    <w:rsid w:val="00875BAA"/>
    <w:rsid w:val="00876267"/>
    <w:rsid w:val="008762AD"/>
    <w:rsid w:val="00877897"/>
    <w:rsid w:val="008778F0"/>
    <w:rsid w:val="00877E71"/>
    <w:rsid w:val="00880863"/>
    <w:rsid w:val="00880EFC"/>
    <w:rsid w:val="00880FA2"/>
    <w:rsid w:val="0088150A"/>
    <w:rsid w:val="008825E6"/>
    <w:rsid w:val="0088270D"/>
    <w:rsid w:val="0088385B"/>
    <w:rsid w:val="00883978"/>
    <w:rsid w:val="00884059"/>
    <w:rsid w:val="00884222"/>
    <w:rsid w:val="00884385"/>
    <w:rsid w:val="00884DDF"/>
    <w:rsid w:val="00885F95"/>
    <w:rsid w:val="00885F96"/>
    <w:rsid w:val="008878EF"/>
    <w:rsid w:val="0088799D"/>
    <w:rsid w:val="00887AB8"/>
    <w:rsid w:val="00887ECD"/>
    <w:rsid w:val="008907A4"/>
    <w:rsid w:val="00891397"/>
    <w:rsid w:val="008915C3"/>
    <w:rsid w:val="0089194D"/>
    <w:rsid w:val="00893F7D"/>
    <w:rsid w:val="008950F2"/>
    <w:rsid w:val="0089545E"/>
    <w:rsid w:val="008954C3"/>
    <w:rsid w:val="008957FA"/>
    <w:rsid w:val="00895EAA"/>
    <w:rsid w:val="00895EB0"/>
    <w:rsid w:val="00896514"/>
    <w:rsid w:val="00897540"/>
    <w:rsid w:val="008979BB"/>
    <w:rsid w:val="00897B4F"/>
    <w:rsid w:val="008A05DD"/>
    <w:rsid w:val="008A0CC2"/>
    <w:rsid w:val="008A16BD"/>
    <w:rsid w:val="008A23AD"/>
    <w:rsid w:val="008A2752"/>
    <w:rsid w:val="008A3297"/>
    <w:rsid w:val="008A3805"/>
    <w:rsid w:val="008A3F4D"/>
    <w:rsid w:val="008A4054"/>
    <w:rsid w:val="008A431E"/>
    <w:rsid w:val="008A45C6"/>
    <w:rsid w:val="008A4941"/>
    <w:rsid w:val="008A4C10"/>
    <w:rsid w:val="008A5972"/>
    <w:rsid w:val="008A5DAA"/>
    <w:rsid w:val="008A799F"/>
    <w:rsid w:val="008A7A06"/>
    <w:rsid w:val="008A7C1B"/>
    <w:rsid w:val="008B032C"/>
    <w:rsid w:val="008B07B6"/>
    <w:rsid w:val="008B0815"/>
    <w:rsid w:val="008B0F0E"/>
    <w:rsid w:val="008B21F6"/>
    <w:rsid w:val="008B24D7"/>
    <w:rsid w:val="008B2587"/>
    <w:rsid w:val="008B309A"/>
    <w:rsid w:val="008B3AC2"/>
    <w:rsid w:val="008B41EF"/>
    <w:rsid w:val="008B4E9D"/>
    <w:rsid w:val="008B5ED2"/>
    <w:rsid w:val="008B6247"/>
    <w:rsid w:val="008B690E"/>
    <w:rsid w:val="008B6F13"/>
    <w:rsid w:val="008B703B"/>
    <w:rsid w:val="008B725F"/>
    <w:rsid w:val="008B72A5"/>
    <w:rsid w:val="008B72A7"/>
    <w:rsid w:val="008B72B3"/>
    <w:rsid w:val="008C0514"/>
    <w:rsid w:val="008C0B66"/>
    <w:rsid w:val="008C16E9"/>
    <w:rsid w:val="008C18D0"/>
    <w:rsid w:val="008C1B1B"/>
    <w:rsid w:val="008C289A"/>
    <w:rsid w:val="008C2B68"/>
    <w:rsid w:val="008C2D7C"/>
    <w:rsid w:val="008C3C74"/>
    <w:rsid w:val="008C4A9A"/>
    <w:rsid w:val="008C4C88"/>
    <w:rsid w:val="008C4E88"/>
    <w:rsid w:val="008C61DF"/>
    <w:rsid w:val="008C6558"/>
    <w:rsid w:val="008C6693"/>
    <w:rsid w:val="008C6A0A"/>
    <w:rsid w:val="008C6C3C"/>
    <w:rsid w:val="008C783B"/>
    <w:rsid w:val="008C7876"/>
    <w:rsid w:val="008C79A9"/>
    <w:rsid w:val="008D02A6"/>
    <w:rsid w:val="008D17E7"/>
    <w:rsid w:val="008D20F7"/>
    <w:rsid w:val="008D267D"/>
    <w:rsid w:val="008D28DB"/>
    <w:rsid w:val="008D2A32"/>
    <w:rsid w:val="008D3CBC"/>
    <w:rsid w:val="008D453B"/>
    <w:rsid w:val="008D4CE4"/>
    <w:rsid w:val="008D50E3"/>
    <w:rsid w:val="008D56C3"/>
    <w:rsid w:val="008D5CFC"/>
    <w:rsid w:val="008D6328"/>
    <w:rsid w:val="008D6624"/>
    <w:rsid w:val="008D66FE"/>
    <w:rsid w:val="008D695D"/>
    <w:rsid w:val="008D7670"/>
    <w:rsid w:val="008D7AA5"/>
    <w:rsid w:val="008E036A"/>
    <w:rsid w:val="008E0523"/>
    <w:rsid w:val="008E07C1"/>
    <w:rsid w:val="008E1067"/>
    <w:rsid w:val="008E1349"/>
    <w:rsid w:val="008E18F9"/>
    <w:rsid w:val="008E1BFE"/>
    <w:rsid w:val="008E1D6F"/>
    <w:rsid w:val="008E2109"/>
    <w:rsid w:val="008E2543"/>
    <w:rsid w:val="008E286A"/>
    <w:rsid w:val="008E292F"/>
    <w:rsid w:val="008E29C4"/>
    <w:rsid w:val="008E2A77"/>
    <w:rsid w:val="008E2B0E"/>
    <w:rsid w:val="008E3844"/>
    <w:rsid w:val="008E41C4"/>
    <w:rsid w:val="008E4A90"/>
    <w:rsid w:val="008E4D62"/>
    <w:rsid w:val="008E501D"/>
    <w:rsid w:val="008E565F"/>
    <w:rsid w:val="008E58BB"/>
    <w:rsid w:val="008E6FED"/>
    <w:rsid w:val="008E7840"/>
    <w:rsid w:val="008E7AE0"/>
    <w:rsid w:val="008F002E"/>
    <w:rsid w:val="008F077F"/>
    <w:rsid w:val="008F0D74"/>
    <w:rsid w:val="008F0E98"/>
    <w:rsid w:val="008F132F"/>
    <w:rsid w:val="008F16D6"/>
    <w:rsid w:val="008F1CC3"/>
    <w:rsid w:val="008F3B73"/>
    <w:rsid w:val="008F3FEF"/>
    <w:rsid w:val="008F40CB"/>
    <w:rsid w:val="008F680D"/>
    <w:rsid w:val="008F690C"/>
    <w:rsid w:val="008F6A40"/>
    <w:rsid w:val="008F6BCD"/>
    <w:rsid w:val="008F6C4C"/>
    <w:rsid w:val="008F7E8A"/>
    <w:rsid w:val="008F7EA8"/>
    <w:rsid w:val="0090164E"/>
    <w:rsid w:val="009019CB"/>
    <w:rsid w:val="00901C43"/>
    <w:rsid w:val="0090211F"/>
    <w:rsid w:val="009029F6"/>
    <w:rsid w:val="00903210"/>
    <w:rsid w:val="00903D01"/>
    <w:rsid w:val="00903D47"/>
    <w:rsid w:val="00904008"/>
    <w:rsid w:val="0090416F"/>
    <w:rsid w:val="00904567"/>
    <w:rsid w:val="009049BC"/>
    <w:rsid w:val="00904A87"/>
    <w:rsid w:val="009057B7"/>
    <w:rsid w:val="009068F0"/>
    <w:rsid w:val="009102BE"/>
    <w:rsid w:val="0091041B"/>
    <w:rsid w:val="0091063A"/>
    <w:rsid w:val="00910B4F"/>
    <w:rsid w:val="009113CB"/>
    <w:rsid w:val="00911727"/>
    <w:rsid w:val="0091183A"/>
    <w:rsid w:val="00911B3C"/>
    <w:rsid w:val="00911C0E"/>
    <w:rsid w:val="00911C4E"/>
    <w:rsid w:val="00911E09"/>
    <w:rsid w:val="00912035"/>
    <w:rsid w:val="00912777"/>
    <w:rsid w:val="0091280F"/>
    <w:rsid w:val="009132EA"/>
    <w:rsid w:val="00914686"/>
    <w:rsid w:val="0091522A"/>
    <w:rsid w:val="00915704"/>
    <w:rsid w:val="009157CD"/>
    <w:rsid w:val="00915C41"/>
    <w:rsid w:val="00915C8A"/>
    <w:rsid w:val="00915F3B"/>
    <w:rsid w:val="0091673A"/>
    <w:rsid w:val="00916A1E"/>
    <w:rsid w:val="00916B53"/>
    <w:rsid w:val="00917F59"/>
    <w:rsid w:val="009200B7"/>
    <w:rsid w:val="009202D1"/>
    <w:rsid w:val="009208AD"/>
    <w:rsid w:val="00920FCB"/>
    <w:rsid w:val="0092129D"/>
    <w:rsid w:val="00921611"/>
    <w:rsid w:val="00921C6A"/>
    <w:rsid w:val="00921D02"/>
    <w:rsid w:val="00921EB7"/>
    <w:rsid w:val="009222DA"/>
    <w:rsid w:val="009224D5"/>
    <w:rsid w:val="009234AF"/>
    <w:rsid w:val="00923799"/>
    <w:rsid w:val="00924B3D"/>
    <w:rsid w:val="00925568"/>
    <w:rsid w:val="00925C6E"/>
    <w:rsid w:val="00925CB1"/>
    <w:rsid w:val="00925EB4"/>
    <w:rsid w:val="00925ED8"/>
    <w:rsid w:val="00926342"/>
    <w:rsid w:val="009265AE"/>
    <w:rsid w:val="00926B18"/>
    <w:rsid w:val="00932BEB"/>
    <w:rsid w:val="0093318C"/>
    <w:rsid w:val="00933656"/>
    <w:rsid w:val="009336DE"/>
    <w:rsid w:val="00933A44"/>
    <w:rsid w:val="0093406D"/>
    <w:rsid w:val="009352AE"/>
    <w:rsid w:val="0093550D"/>
    <w:rsid w:val="00935717"/>
    <w:rsid w:val="00935741"/>
    <w:rsid w:val="009357D9"/>
    <w:rsid w:val="00935ACE"/>
    <w:rsid w:val="009363D6"/>
    <w:rsid w:val="00936E01"/>
    <w:rsid w:val="0093717D"/>
    <w:rsid w:val="00937DA1"/>
    <w:rsid w:val="00937F17"/>
    <w:rsid w:val="0094077C"/>
    <w:rsid w:val="009407AE"/>
    <w:rsid w:val="0094145F"/>
    <w:rsid w:val="00941D67"/>
    <w:rsid w:val="00944675"/>
    <w:rsid w:val="00944990"/>
    <w:rsid w:val="00945000"/>
    <w:rsid w:val="00945408"/>
    <w:rsid w:val="009454C0"/>
    <w:rsid w:val="009457F6"/>
    <w:rsid w:val="00946101"/>
    <w:rsid w:val="009461BB"/>
    <w:rsid w:val="00946A5E"/>
    <w:rsid w:val="009472F0"/>
    <w:rsid w:val="00947789"/>
    <w:rsid w:val="00947BEE"/>
    <w:rsid w:val="00950A48"/>
    <w:rsid w:val="00951331"/>
    <w:rsid w:val="00951629"/>
    <w:rsid w:val="00951C6C"/>
    <w:rsid w:val="00951F7A"/>
    <w:rsid w:val="009523D0"/>
    <w:rsid w:val="00952853"/>
    <w:rsid w:val="00952EFF"/>
    <w:rsid w:val="00953271"/>
    <w:rsid w:val="009538E4"/>
    <w:rsid w:val="00953904"/>
    <w:rsid w:val="0095443A"/>
    <w:rsid w:val="0095464D"/>
    <w:rsid w:val="0095465C"/>
    <w:rsid w:val="0095470F"/>
    <w:rsid w:val="00955054"/>
    <w:rsid w:val="00955985"/>
    <w:rsid w:val="00955B92"/>
    <w:rsid w:val="00955E38"/>
    <w:rsid w:val="009563D4"/>
    <w:rsid w:val="009567D6"/>
    <w:rsid w:val="0095680E"/>
    <w:rsid w:val="009578BD"/>
    <w:rsid w:val="00957DDA"/>
    <w:rsid w:val="00960A44"/>
    <w:rsid w:val="00960FFA"/>
    <w:rsid w:val="0096233B"/>
    <w:rsid w:val="00962AD9"/>
    <w:rsid w:val="00963968"/>
    <w:rsid w:val="00963CDA"/>
    <w:rsid w:val="009644A6"/>
    <w:rsid w:val="00964AE3"/>
    <w:rsid w:val="00964DBD"/>
    <w:rsid w:val="0096545B"/>
    <w:rsid w:val="00965BC5"/>
    <w:rsid w:val="00966203"/>
    <w:rsid w:val="00966945"/>
    <w:rsid w:val="00967215"/>
    <w:rsid w:val="009704CE"/>
    <w:rsid w:val="00970533"/>
    <w:rsid w:val="0097089B"/>
    <w:rsid w:val="009708CF"/>
    <w:rsid w:val="00971921"/>
    <w:rsid w:val="00971A41"/>
    <w:rsid w:val="00972847"/>
    <w:rsid w:val="00972F52"/>
    <w:rsid w:val="00973932"/>
    <w:rsid w:val="00973B3A"/>
    <w:rsid w:val="00973F6D"/>
    <w:rsid w:val="00974489"/>
    <w:rsid w:val="0097518D"/>
    <w:rsid w:val="009759DE"/>
    <w:rsid w:val="009763E7"/>
    <w:rsid w:val="00976AD2"/>
    <w:rsid w:val="00976BDC"/>
    <w:rsid w:val="00976C57"/>
    <w:rsid w:val="00976DA1"/>
    <w:rsid w:val="00977515"/>
    <w:rsid w:val="00977E7A"/>
    <w:rsid w:val="009803AD"/>
    <w:rsid w:val="00980F7E"/>
    <w:rsid w:val="00981337"/>
    <w:rsid w:val="00981B6E"/>
    <w:rsid w:val="00982D1D"/>
    <w:rsid w:val="0098349F"/>
    <w:rsid w:val="0098352C"/>
    <w:rsid w:val="00983BBC"/>
    <w:rsid w:val="00984029"/>
    <w:rsid w:val="0098421D"/>
    <w:rsid w:val="00984E1D"/>
    <w:rsid w:val="00984EB8"/>
    <w:rsid w:val="00985372"/>
    <w:rsid w:val="0098592F"/>
    <w:rsid w:val="00985A5B"/>
    <w:rsid w:val="009863C7"/>
    <w:rsid w:val="009865F6"/>
    <w:rsid w:val="009867C1"/>
    <w:rsid w:val="00986883"/>
    <w:rsid w:val="0098690F"/>
    <w:rsid w:val="009869C9"/>
    <w:rsid w:val="00986AF6"/>
    <w:rsid w:val="0098716E"/>
    <w:rsid w:val="009876FA"/>
    <w:rsid w:val="00987890"/>
    <w:rsid w:val="00987D2A"/>
    <w:rsid w:val="00987D4F"/>
    <w:rsid w:val="00987E94"/>
    <w:rsid w:val="00990196"/>
    <w:rsid w:val="00990D8D"/>
    <w:rsid w:val="009911BC"/>
    <w:rsid w:val="00991CE8"/>
    <w:rsid w:val="00992033"/>
    <w:rsid w:val="00993A45"/>
    <w:rsid w:val="00993B9A"/>
    <w:rsid w:val="00993C75"/>
    <w:rsid w:val="00993C83"/>
    <w:rsid w:val="0099512B"/>
    <w:rsid w:val="00995340"/>
    <w:rsid w:val="0099630B"/>
    <w:rsid w:val="009967F9"/>
    <w:rsid w:val="00996A8E"/>
    <w:rsid w:val="0099705D"/>
    <w:rsid w:val="009A0372"/>
    <w:rsid w:val="009A081B"/>
    <w:rsid w:val="009A0D47"/>
    <w:rsid w:val="009A1032"/>
    <w:rsid w:val="009A10A7"/>
    <w:rsid w:val="009A12AB"/>
    <w:rsid w:val="009A1461"/>
    <w:rsid w:val="009A14C2"/>
    <w:rsid w:val="009A19FF"/>
    <w:rsid w:val="009A338A"/>
    <w:rsid w:val="009A3419"/>
    <w:rsid w:val="009A345D"/>
    <w:rsid w:val="009A373A"/>
    <w:rsid w:val="009A4D90"/>
    <w:rsid w:val="009A500D"/>
    <w:rsid w:val="009A6269"/>
    <w:rsid w:val="009A6525"/>
    <w:rsid w:val="009A779E"/>
    <w:rsid w:val="009A7910"/>
    <w:rsid w:val="009B06BD"/>
    <w:rsid w:val="009B2155"/>
    <w:rsid w:val="009B2252"/>
    <w:rsid w:val="009B23F9"/>
    <w:rsid w:val="009B32E6"/>
    <w:rsid w:val="009B35E7"/>
    <w:rsid w:val="009B3946"/>
    <w:rsid w:val="009B40A1"/>
    <w:rsid w:val="009B4164"/>
    <w:rsid w:val="009B43FE"/>
    <w:rsid w:val="009B5617"/>
    <w:rsid w:val="009B5792"/>
    <w:rsid w:val="009B582C"/>
    <w:rsid w:val="009B5ADB"/>
    <w:rsid w:val="009B5D3F"/>
    <w:rsid w:val="009B629B"/>
    <w:rsid w:val="009B6A28"/>
    <w:rsid w:val="009B717B"/>
    <w:rsid w:val="009B7702"/>
    <w:rsid w:val="009C01FB"/>
    <w:rsid w:val="009C02A7"/>
    <w:rsid w:val="009C098F"/>
    <w:rsid w:val="009C0C8E"/>
    <w:rsid w:val="009C19D5"/>
    <w:rsid w:val="009C1B2E"/>
    <w:rsid w:val="009C3814"/>
    <w:rsid w:val="009C3875"/>
    <w:rsid w:val="009C3A72"/>
    <w:rsid w:val="009C3CA6"/>
    <w:rsid w:val="009C3F55"/>
    <w:rsid w:val="009C4154"/>
    <w:rsid w:val="009C43C0"/>
    <w:rsid w:val="009C44C4"/>
    <w:rsid w:val="009C5348"/>
    <w:rsid w:val="009C5DBE"/>
    <w:rsid w:val="009C66B8"/>
    <w:rsid w:val="009C6B45"/>
    <w:rsid w:val="009C6E4F"/>
    <w:rsid w:val="009C6F69"/>
    <w:rsid w:val="009C778E"/>
    <w:rsid w:val="009D0072"/>
    <w:rsid w:val="009D113C"/>
    <w:rsid w:val="009D1AA4"/>
    <w:rsid w:val="009D20B6"/>
    <w:rsid w:val="009D2391"/>
    <w:rsid w:val="009D3F79"/>
    <w:rsid w:val="009D4709"/>
    <w:rsid w:val="009D4991"/>
    <w:rsid w:val="009D5105"/>
    <w:rsid w:val="009D5854"/>
    <w:rsid w:val="009D5CCA"/>
    <w:rsid w:val="009D5CF3"/>
    <w:rsid w:val="009D6B11"/>
    <w:rsid w:val="009D7FF3"/>
    <w:rsid w:val="009E01AC"/>
    <w:rsid w:val="009E06DC"/>
    <w:rsid w:val="009E07E3"/>
    <w:rsid w:val="009E0B51"/>
    <w:rsid w:val="009E1692"/>
    <w:rsid w:val="009E16E1"/>
    <w:rsid w:val="009E179E"/>
    <w:rsid w:val="009E17CA"/>
    <w:rsid w:val="009E1859"/>
    <w:rsid w:val="009E36F3"/>
    <w:rsid w:val="009E37E3"/>
    <w:rsid w:val="009E3CB4"/>
    <w:rsid w:val="009E4ACF"/>
    <w:rsid w:val="009E4CE9"/>
    <w:rsid w:val="009E505D"/>
    <w:rsid w:val="009E5C69"/>
    <w:rsid w:val="009E5E90"/>
    <w:rsid w:val="009E74D7"/>
    <w:rsid w:val="009E7A45"/>
    <w:rsid w:val="009F0693"/>
    <w:rsid w:val="009F0957"/>
    <w:rsid w:val="009F0EC9"/>
    <w:rsid w:val="009F13AE"/>
    <w:rsid w:val="009F14D8"/>
    <w:rsid w:val="009F15BF"/>
    <w:rsid w:val="009F1AA8"/>
    <w:rsid w:val="009F24F4"/>
    <w:rsid w:val="009F27E0"/>
    <w:rsid w:val="009F2F28"/>
    <w:rsid w:val="009F4663"/>
    <w:rsid w:val="009F4A55"/>
    <w:rsid w:val="009F596B"/>
    <w:rsid w:val="009F5F36"/>
    <w:rsid w:val="009F629A"/>
    <w:rsid w:val="009F7A73"/>
    <w:rsid w:val="009F7EF2"/>
    <w:rsid w:val="00A00A85"/>
    <w:rsid w:val="00A01C4B"/>
    <w:rsid w:val="00A0265D"/>
    <w:rsid w:val="00A03052"/>
    <w:rsid w:val="00A03090"/>
    <w:rsid w:val="00A039E7"/>
    <w:rsid w:val="00A03A2C"/>
    <w:rsid w:val="00A03B61"/>
    <w:rsid w:val="00A043AB"/>
    <w:rsid w:val="00A046E6"/>
    <w:rsid w:val="00A05782"/>
    <w:rsid w:val="00A05920"/>
    <w:rsid w:val="00A05B2D"/>
    <w:rsid w:val="00A05E7D"/>
    <w:rsid w:val="00A07069"/>
    <w:rsid w:val="00A071F8"/>
    <w:rsid w:val="00A10AEE"/>
    <w:rsid w:val="00A10DDE"/>
    <w:rsid w:val="00A10DF8"/>
    <w:rsid w:val="00A10EC6"/>
    <w:rsid w:val="00A1174B"/>
    <w:rsid w:val="00A11E40"/>
    <w:rsid w:val="00A13467"/>
    <w:rsid w:val="00A14E6E"/>
    <w:rsid w:val="00A15A8A"/>
    <w:rsid w:val="00A15AAF"/>
    <w:rsid w:val="00A15FAD"/>
    <w:rsid w:val="00A1690F"/>
    <w:rsid w:val="00A17AFA"/>
    <w:rsid w:val="00A2001B"/>
    <w:rsid w:val="00A20751"/>
    <w:rsid w:val="00A213F9"/>
    <w:rsid w:val="00A2177B"/>
    <w:rsid w:val="00A243F3"/>
    <w:rsid w:val="00A25695"/>
    <w:rsid w:val="00A25B31"/>
    <w:rsid w:val="00A25D24"/>
    <w:rsid w:val="00A26544"/>
    <w:rsid w:val="00A2657C"/>
    <w:rsid w:val="00A26CD4"/>
    <w:rsid w:val="00A26E72"/>
    <w:rsid w:val="00A2714D"/>
    <w:rsid w:val="00A272D6"/>
    <w:rsid w:val="00A27476"/>
    <w:rsid w:val="00A27BBB"/>
    <w:rsid w:val="00A302F0"/>
    <w:rsid w:val="00A3074A"/>
    <w:rsid w:val="00A30B62"/>
    <w:rsid w:val="00A3172C"/>
    <w:rsid w:val="00A31AF9"/>
    <w:rsid w:val="00A33C64"/>
    <w:rsid w:val="00A33E21"/>
    <w:rsid w:val="00A33F1A"/>
    <w:rsid w:val="00A34486"/>
    <w:rsid w:val="00A347BA"/>
    <w:rsid w:val="00A34973"/>
    <w:rsid w:val="00A35676"/>
    <w:rsid w:val="00A35914"/>
    <w:rsid w:val="00A35A73"/>
    <w:rsid w:val="00A35B10"/>
    <w:rsid w:val="00A3601D"/>
    <w:rsid w:val="00A3609B"/>
    <w:rsid w:val="00A373C9"/>
    <w:rsid w:val="00A374D9"/>
    <w:rsid w:val="00A37F28"/>
    <w:rsid w:val="00A40025"/>
    <w:rsid w:val="00A4033A"/>
    <w:rsid w:val="00A4040C"/>
    <w:rsid w:val="00A40725"/>
    <w:rsid w:val="00A408F7"/>
    <w:rsid w:val="00A41E30"/>
    <w:rsid w:val="00A4200E"/>
    <w:rsid w:val="00A420B7"/>
    <w:rsid w:val="00A422AD"/>
    <w:rsid w:val="00A424B5"/>
    <w:rsid w:val="00A42C31"/>
    <w:rsid w:val="00A42F03"/>
    <w:rsid w:val="00A43859"/>
    <w:rsid w:val="00A43B86"/>
    <w:rsid w:val="00A4437B"/>
    <w:rsid w:val="00A44A56"/>
    <w:rsid w:val="00A44B9F"/>
    <w:rsid w:val="00A44C59"/>
    <w:rsid w:val="00A45205"/>
    <w:rsid w:val="00A463EC"/>
    <w:rsid w:val="00A46751"/>
    <w:rsid w:val="00A4705F"/>
    <w:rsid w:val="00A4722E"/>
    <w:rsid w:val="00A47310"/>
    <w:rsid w:val="00A477A2"/>
    <w:rsid w:val="00A47836"/>
    <w:rsid w:val="00A47FCC"/>
    <w:rsid w:val="00A505E0"/>
    <w:rsid w:val="00A5067A"/>
    <w:rsid w:val="00A50770"/>
    <w:rsid w:val="00A50E6E"/>
    <w:rsid w:val="00A50F25"/>
    <w:rsid w:val="00A51F20"/>
    <w:rsid w:val="00A52046"/>
    <w:rsid w:val="00A5359F"/>
    <w:rsid w:val="00A53DC9"/>
    <w:rsid w:val="00A54BF6"/>
    <w:rsid w:val="00A550FD"/>
    <w:rsid w:val="00A55148"/>
    <w:rsid w:val="00A561D4"/>
    <w:rsid w:val="00A56C9D"/>
    <w:rsid w:val="00A57659"/>
    <w:rsid w:val="00A577BB"/>
    <w:rsid w:val="00A5797A"/>
    <w:rsid w:val="00A602C8"/>
    <w:rsid w:val="00A603D5"/>
    <w:rsid w:val="00A6111F"/>
    <w:rsid w:val="00A612B4"/>
    <w:rsid w:val="00A61D35"/>
    <w:rsid w:val="00A6289E"/>
    <w:rsid w:val="00A628D9"/>
    <w:rsid w:val="00A62DDC"/>
    <w:rsid w:val="00A63226"/>
    <w:rsid w:val="00A64949"/>
    <w:rsid w:val="00A64F63"/>
    <w:rsid w:val="00A650C6"/>
    <w:rsid w:val="00A65689"/>
    <w:rsid w:val="00A65838"/>
    <w:rsid w:val="00A65AFC"/>
    <w:rsid w:val="00A65DA4"/>
    <w:rsid w:val="00A65ED3"/>
    <w:rsid w:val="00A665E6"/>
    <w:rsid w:val="00A67078"/>
    <w:rsid w:val="00A670CC"/>
    <w:rsid w:val="00A677FD"/>
    <w:rsid w:val="00A67DD6"/>
    <w:rsid w:val="00A702D8"/>
    <w:rsid w:val="00A70386"/>
    <w:rsid w:val="00A70481"/>
    <w:rsid w:val="00A704DC"/>
    <w:rsid w:val="00A70773"/>
    <w:rsid w:val="00A7123F"/>
    <w:rsid w:val="00A71397"/>
    <w:rsid w:val="00A73127"/>
    <w:rsid w:val="00A73307"/>
    <w:rsid w:val="00A736A5"/>
    <w:rsid w:val="00A73EBD"/>
    <w:rsid w:val="00A743B2"/>
    <w:rsid w:val="00A74D63"/>
    <w:rsid w:val="00A75524"/>
    <w:rsid w:val="00A76145"/>
    <w:rsid w:val="00A76309"/>
    <w:rsid w:val="00A77281"/>
    <w:rsid w:val="00A80019"/>
    <w:rsid w:val="00A80325"/>
    <w:rsid w:val="00A807B1"/>
    <w:rsid w:val="00A81606"/>
    <w:rsid w:val="00A81A75"/>
    <w:rsid w:val="00A82A85"/>
    <w:rsid w:val="00A8311A"/>
    <w:rsid w:val="00A8393A"/>
    <w:rsid w:val="00A84774"/>
    <w:rsid w:val="00A84958"/>
    <w:rsid w:val="00A84EF8"/>
    <w:rsid w:val="00A85D45"/>
    <w:rsid w:val="00A861D1"/>
    <w:rsid w:val="00A86449"/>
    <w:rsid w:val="00A86586"/>
    <w:rsid w:val="00A869BE"/>
    <w:rsid w:val="00A86C5B"/>
    <w:rsid w:val="00A87830"/>
    <w:rsid w:val="00A9056A"/>
    <w:rsid w:val="00A90619"/>
    <w:rsid w:val="00A91329"/>
    <w:rsid w:val="00A9178B"/>
    <w:rsid w:val="00A937C9"/>
    <w:rsid w:val="00A937D2"/>
    <w:rsid w:val="00A94109"/>
    <w:rsid w:val="00A94C1E"/>
    <w:rsid w:val="00A951D8"/>
    <w:rsid w:val="00A95267"/>
    <w:rsid w:val="00A960B1"/>
    <w:rsid w:val="00A962BC"/>
    <w:rsid w:val="00A9630B"/>
    <w:rsid w:val="00A968AF"/>
    <w:rsid w:val="00A9705C"/>
    <w:rsid w:val="00A9742E"/>
    <w:rsid w:val="00AA0282"/>
    <w:rsid w:val="00AA117B"/>
    <w:rsid w:val="00AA17F2"/>
    <w:rsid w:val="00AA18FA"/>
    <w:rsid w:val="00AA1BAA"/>
    <w:rsid w:val="00AA1DE4"/>
    <w:rsid w:val="00AA2234"/>
    <w:rsid w:val="00AA298C"/>
    <w:rsid w:val="00AA29DE"/>
    <w:rsid w:val="00AA3FCC"/>
    <w:rsid w:val="00AA4CCD"/>
    <w:rsid w:val="00AA4CE3"/>
    <w:rsid w:val="00AA573A"/>
    <w:rsid w:val="00AA5899"/>
    <w:rsid w:val="00AA596D"/>
    <w:rsid w:val="00AA5E0E"/>
    <w:rsid w:val="00AA6304"/>
    <w:rsid w:val="00AA63F6"/>
    <w:rsid w:val="00AA6B35"/>
    <w:rsid w:val="00AA728B"/>
    <w:rsid w:val="00AA730C"/>
    <w:rsid w:val="00AA7A98"/>
    <w:rsid w:val="00AA7C01"/>
    <w:rsid w:val="00AB0BF5"/>
    <w:rsid w:val="00AB0C57"/>
    <w:rsid w:val="00AB11D6"/>
    <w:rsid w:val="00AB141A"/>
    <w:rsid w:val="00AB2332"/>
    <w:rsid w:val="00AB2C67"/>
    <w:rsid w:val="00AB2FB2"/>
    <w:rsid w:val="00AB325F"/>
    <w:rsid w:val="00AB4C78"/>
    <w:rsid w:val="00AB4DFF"/>
    <w:rsid w:val="00AB4E2B"/>
    <w:rsid w:val="00AB52F6"/>
    <w:rsid w:val="00AB584B"/>
    <w:rsid w:val="00AB5BC4"/>
    <w:rsid w:val="00AB6052"/>
    <w:rsid w:val="00AB6F05"/>
    <w:rsid w:val="00AB70B6"/>
    <w:rsid w:val="00AB7DE8"/>
    <w:rsid w:val="00AC0268"/>
    <w:rsid w:val="00AC051A"/>
    <w:rsid w:val="00AC0AD3"/>
    <w:rsid w:val="00AC10CC"/>
    <w:rsid w:val="00AC1838"/>
    <w:rsid w:val="00AC197E"/>
    <w:rsid w:val="00AC1C50"/>
    <w:rsid w:val="00AC2061"/>
    <w:rsid w:val="00AC22EB"/>
    <w:rsid w:val="00AC2D59"/>
    <w:rsid w:val="00AC2E3E"/>
    <w:rsid w:val="00AC36BA"/>
    <w:rsid w:val="00AC3E3E"/>
    <w:rsid w:val="00AC4A3C"/>
    <w:rsid w:val="00AC59A6"/>
    <w:rsid w:val="00AC5E1F"/>
    <w:rsid w:val="00AC6659"/>
    <w:rsid w:val="00AC6E95"/>
    <w:rsid w:val="00AC7527"/>
    <w:rsid w:val="00AC7A9A"/>
    <w:rsid w:val="00AC7FF5"/>
    <w:rsid w:val="00AD02E2"/>
    <w:rsid w:val="00AD03F1"/>
    <w:rsid w:val="00AD08F6"/>
    <w:rsid w:val="00AD2397"/>
    <w:rsid w:val="00AD26AC"/>
    <w:rsid w:val="00AD2E61"/>
    <w:rsid w:val="00AD314C"/>
    <w:rsid w:val="00AD339F"/>
    <w:rsid w:val="00AD35F2"/>
    <w:rsid w:val="00AD3D8A"/>
    <w:rsid w:val="00AD42AA"/>
    <w:rsid w:val="00AD4D01"/>
    <w:rsid w:val="00AD4E31"/>
    <w:rsid w:val="00AD578E"/>
    <w:rsid w:val="00AD5EB6"/>
    <w:rsid w:val="00AD638E"/>
    <w:rsid w:val="00AD6AB1"/>
    <w:rsid w:val="00AD6FF8"/>
    <w:rsid w:val="00AD7487"/>
    <w:rsid w:val="00AD7A46"/>
    <w:rsid w:val="00AE02F7"/>
    <w:rsid w:val="00AE14A4"/>
    <w:rsid w:val="00AE185D"/>
    <w:rsid w:val="00AE1A0A"/>
    <w:rsid w:val="00AE21A9"/>
    <w:rsid w:val="00AE2787"/>
    <w:rsid w:val="00AE39DB"/>
    <w:rsid w:val="00AE3EBB"/>
    <w:rsid w:val="00AE418B"/>
    <w:rsid w:val="00AE43CF"/>
    <w:rsid w:val="00AE449A"/>
    <w:rsid w:val="00AE4AA4"/>
    <w:rsid w:val="00AE4F9C"/>
    <w:rsid w:val="00AE51CC"/>
    <w:rsid w:val="00AE56B7"/>
    <w:rsid w:val="00AE57B9"/>
    <w:rsid w:val="00AE6822"/>
    <w:rsid w:val="00AE6CD8"/>
    <w:rsid w:val="00AE6ECF"/>
    <w:rsid w:val="00AE7E1E"/>
    <w:rsid w:val="00AF07BD"/>
    <w:rsid w:val="00AF0EF5"/>
    <w:rsid w:val="00AF16B7"/>
    <w:rsid w:val="00AF200B"/>
    <w:rsid w:val="00AF2F3D"/>
    <w:rsid w:val="00AF3264"/>
    <w:rsid w:val="00AF4600"/>
    <w:rsid w:val="00AF558A"/>
    <w:rsid w:val="00AF55A9"/>
    <w:rsid w:val="00AF59A2"/>
    <w:rsid w:val="00AF5FBC"/>
    <w:rsid w:val="00AF6527"/>
    <w:rsid w:val="00AF68D8"/>
    <w:rsid w:val="00AF6CFF"/>
    <w:rsid w:val="00AF6DB6"/>
    <w:rsid w:val="00AF6FFC"/>
    <w:rsid w:val="00AF728B"/>
    <w:rsid w:val="00AF783E"/>
    <w:rsid w:val="00B0151B"/>
    <w:rsid w:val="00B015A0"/>
    <w:rsid w:val="00B02CA3"/>
    <w:rsid w:val="00B03B0F"/>
    <w:rsid w:val="00B03FDE"/>
    <w:rsid w:val="00B052A7"/>
    <w:rsid w:val="00B0545D"/>
    <w:rsid w:val="00B05636"/>
    <w:rsid w:val="00B056DC"/>
    <w:rsid w:val="00B05AA6"/>
    <w:rsid w:val="00B05C4D"/>
    <w:rsid w:val="00B0601B"/>
    <w:rsid w:val="00B065CA"/>
    <w:rsid w:val="00B067A1"/>
    <w:rsid w:val="00B06905"/>
    <w:rsid w:val="00B070E2"/>
    <w:rsid w:val="00B074CD"/>
    <w:rsid w:val="00B102BE"/>
    <w:rsid w:val="00B10692"/>
    <w:rsid w:val="00B113AF"/>
    <w:rsid w:val="00B11AFB"/>
    <w:rsid w:val="00B12279"/>
    <w:rsid w:val="00B126A7"/>
    <w:rsid w:val="00B12829"/>
    <w:rsid w:val="00B133D2"/>
    <w:rsid w:val="00B146EA"/>
    <w:rsid w:val="00B1523D"/>
    <w:rsid w:val="00B15396"/>
    <w:rsid w:val="00B15B2C"/>
    <w:rsid w:val="00B15BE6"/>
    <w:rsid w:val="00B15C7B"/>
    <w:rsid w:val="00B160E3"/>
    <w:rsid w:val="00B1622B"/>
    <w:rsid w:val="00B163D1"/>
    <w:rsid w:val="00B16858"/>
    <w:rsid w:val="00B16D65"/>
    <w:rsid w:val="00B20F18"/>
    <w:rsid w:val="00B211A4"/>
    <w:rsid w:val="00B21548"/>
    <w:rsid w:val="00B21D59"/>
    <w:rsid w:val="00B21F50"/>
    <w:rsid w:val="00B22B27"/>
    <w:rsid w:val="00B22B6B"/>
    <w:rsid w:val="00B22BEE"/>
    <w:rsid w:val="00B22C64"/>
    <w:rsid w:val="00B24497"/>
    <w:rsid w:val="00B24F5B"/>
    <w:rsid w:val="00B252B9"/>
    <w:rsid w:val="00B25EA5"/>
    <w:rsid w:val="00B2616B"/>
    <w:rsid w:val="00B30136"/>
    <w:rsid w:val="00B303FF"/>
    <w:rsid w:val="00B30724"/>
    <w:rsid w:val="00B30990"/>
    <w:rsid w:val="00B310D3"/>
    <w:rsid w:val="00B310D5"/>
    <w:rsid w:val="00B31530"/>
    <w:rsid w:val="00B31799"/>
    <w:rsid w:val="00B31FD0"/>
    <w:rsid w:val="00B32B62"/>
    <w:rsid w:val="00B34ECA"/>
    <w:rsid w:val="00B360C9"/>
    <w:rsid w:val="00B369A3"/>
    <w:rsid w:val="00B372D7"/>
    <w:rsid w:val="00B403E7"/>
    <w:rsid w:val="00B4066E"/>
    <w:rsid w:val="00B417F6"/>
    <w:rsid w:val="00B429F0"/>
    <w:rsid w:val="00B42E1D"/>
    <w:rsid w:val="00B43099"/>
    <w:rsid w:val="00B437D7"/>
    <w:rsid w:val="00B43CA7"/>
    <w:rsid w:val="00B43FAF"/>
    <w:rsid w:val="00B44267"/>
    <w:rsid w:val="00B44612"/>
    <w:rsid w:val="00B44858"/>
    <w:rsid w:val="00B44EBC"/>
    <w:rsid w:val="00B46221"/>
    <w:rsid w:val="00B4670F"/>
    <w:rsid w:val="00B4680A"/>
    <w:rsid w:val="00B474A2"/>
    <w:rsid w:val="00B50F3B"/>
    <w:rsid w:val="00B518F3"/>
    <w:rsid w:val="00B51932"/>
    <w:rsid w:val="00B51C8E"/>
    <w:rsid w:val="00B526EF"/>
    <w:rsid w:val="00B5285A"/>
    <w:rsid w:val="00B52A60"/>
    <w:rsid w:val="00B52EF8"/>
    <w:rsid w:val="00B53FAB"/>
    <w:rsid w:val="00B5498F"/>
    <w:rsid w:val="00B54AD5"/>
    <w:rsid w:val="00B54DA4"/>
    <w:rsid w:val="00B55A06"/>
    <w:rsid w:val="00B56D3D"/>
    <w:rsid w:val="00B56E22"/>
    <w:rsid w:val="00B57197"/>
    <w:rsid w:val="00B600DF"/>
    <w:rsid w:val="00B609B7"/>
    <w:rsid w:val="00B6174F"/>
    <w:rsid w:val="00B618AE"/>
    <w:rsid w:val="00B61CEE"/>
    <w:rsid w:val="00B62095"/>
    <w:rsid w:val="00B62752"/>
    <w:rsid w:val="00B638AC"/>
    <w:rsid w:val="00B63D9E"/>
    <w:rsid w:val="00B63F49"/>
    <w:rsid w:val="00B63F59"/>
    <w:rsid w:val="00B640FC"/>
    <w:rsid w:val="00B6448F"/>
    <w:rsid w:val="00B653D2"/>
    <w:rsid w:val="00B65412"/>
    <w:rsid w:val="00B657BC"/>
    <w:rsid w:val="00B65C47"/>
    <w:rsid w:val="00B6601A"/>
    <w:rsid w:val="00B66564"/>
    <w:rsid w:val="00B6656C"/>
    <w:rsid w:val="00B666D7"/>
    <w:rsid w:val="00B66F07"/>
    <w:rsid w:val="00B674DC"/>
    <w:rsid w:val="00B67C20"/>
    <w:rsid w:val="00B700B8"/>
    <w:rsid w:val="00B710A2"/>
    <w:rsid w:val="00B72B81"/>
    <w:rsid w:val="00B734A4"/>
    <w:rsid w:val="00B736C9"/>
    <w:rsid w:val="00B73EB7"/>
    <w:rsid w:val="00B753A8"/>
    <w:rsid w:val="00B75A0E"/>
    <w:rsid w:val="00B75AB8"/>
    <w:rsid w:val="00B75CF5"/>
    <w:rsid w:val="00B762B1"/>
    <w:rsid w:val="00B76D16"/>
    <w:rsid w:val="00B777C0"/>
    <w:rsid w:val="00B802AC"/>
    <w:rsid w:val="00B8042C"/>
    <w:rsid w:val="00B807B7"/>
    <w:rsid w:val="00B80FB3"/>
    <w:rsid w:val="00B81D7D"/>
    <w:rsid w:val="00B81EAE"/>
    <w:rsid w:val="00B82050"/>
    <w:rsid w:val="00B825DB"/>
    <w:rsid w:val="00B82D0B"/>
    <w:rsid w:val="00B83117"/>
    <w:rsid w:val="00B83CEE"/>
    <w:rsid w:val="00B83E67"/>
    <w:rsid w:val="00B84ACB"/>
    <w:rsid w:val="00B84BC5"/>
    <w:rsid w:val="00B84D8D"/>
    <w:rsid w:val="00B85C84"/>
    <w:rsid w:val="00B85ECD"/>
    <w:rsid w:val="00B85FCA"/>
    <w:rsid w:val="00B87B3F"/>
    <w:rsid w:val="00B90012"/>
    <w:rsid w:val="00B90179"/>
    <w:rsid w:val="00B9081F"/>
    <w:rsid w:val="00B91BEA"/>
    <w:rsid w:val="00B926FF"/>
    <w:rsid w:val="00B92F39"/>
    <w:rsid w:val="00B93A21"/>
    <w:rsid w:val="00B9438C"/>
    <w:rsid w:val="00B94A78"/>
    <w:rsid w:val="00B955AB"/>
    <w:rsid w:val="00B956A2"/>
    <w:rsid w:val="00B95E7D"/>
    <w:rsid w:val="00B965ED"/>
    <w:rsid w:val="00B97EC8"/>
    <w:rsid w:val="00BA0803"/>
    <w:rsid w:val="00BA0D79"/>
    <w:rsid w:val="00BA1528"/>
    <w:rsid w:val="00BA1AB6"/>
    <w:rsid w:val="00BA2476"/>
    <w:rsid w:val="00BA24AD"/>
    <w:rsid w:val="00BA2525"/>
    <w:rsid w:val="00BA3051"/>
    <w:rsid w:val="00BA3272"/>
    <w:rsid w:val="00BA330A"/>
    <w:rsid w:val="00BA3338"/>
    <w:rsid w:val="00BA475C"/>
    <w:rsid w:val="00BA4AD1"/>
    <w:rsid w:val="00BA4DD3"/>
    <w:rsid w:val="00BA53D9"/>
    <w:rsid w:val="00BA5580"/>
    <w:rsid w:val="00BA5E01"/>
    <w:rsid w:val="00BA5E05"/>
    <w:rsid w:val="00BA5F37"/>
    <w:rsid w:val="00BA624B"/>
    <w:rsid w:val="00BA6946"/>
    <w:rsid w:val="00BA6F50"/>
    <w:rsid w:val="00BA73B8"/>
    <w:rsid w:val="00BA767A"/>
    <w:rsid w:val="00BA7FD4"/>
    <w:rsid w:val="00BB0074"/>
    <w:rsid w:val="00BB09DE"/>
    <w:rsid w:val="00BB1349"/>
    <w:rsid w:val="00BB1891"/>
    <w:rsid w:val="00BB26D6"/>
    <w:rsid w:val="00BB2E8B"/>
    <w:rsid w:val="00BB3D66"/>
    <w:rsid w:val="00BB43B9"/>
    <w:rsid w:val="00BB4C38"/>
    <w:rsid w:val="00BB4EA3"/>
    <w:rsid w:val="00BB54AF"/>
    <w:rsid w:val="00BB55DF"/>
    <w:rsid w:val="00BB5936"/>
    <w:rsid w:val="00BB5F44"/>
    <w:rsid w:val="00BB6192"/>
    <w:rsid w:val="00BB6F3A"/>
    <w:rsid w:val="00BB7475"/>
    <w:rsid w:val="00BC06E9"/>
    <w:rsid w:val="00BC1332"/>
    <w:rsid w:val="00BC18F7"/>
    <w:rsid w:val="00BC327D"/>
    <w:rsid w:val="00BC4035"/>
    <w:rsid w:val="00BC438A"/>
    <w:rsid w:val="00BC474A"/>
    <w:rsid w:val="00BC50E5"/>
    <w:rsid w:val="00BC6866"/>
    <w:rsid w:val="00BC6C30"/>
    <w:rsid w:val="00BC7B47"/>
    <w:rsid w:val="00BD0A61"/>
    <w:rsid w:val="00BD1411"/>
    <w:rsid w:val="00BD2EFC"/>
    <w:rsid w:val="00BD2F96"/>
    <w:rsid w:val="00BD31B9"/>
    <w:rsid w:val="00BD398C"/>
    <w:rsid w:val="00BD419F"/>
    <w:rsid w:val="00BD468B"/>
    <w:rsid w:val="00BD5722"/>
    <w:rsid w:val="00BD5747"/>
    <w:rsid w:val="00BD71F2"/>
    <w:rsid w:val="00BE0528"/>
    <w:rsid w:val="00BE05EE"/>
    <w:rsid w:val="00BE1DF1"/>
    <w:rsid w:val="00BE2308"/>
    <w:rsid w:val="00BE279F"/>
    <w:rsid w:val="00BE3578"/>
    <w:rsid w:val="00BE369E"/>
    <w:rsid w:val="00BE5287"/>
    <w:rsid w:val="00BE54D2"/>
    <w:rsid w:val="00BE56B8"/>
    <w:rsid w:val="00BE57BC"/>
    <w:rsid w:val="00BE5DF4"/>
    <w:rsid w:val="00BE608E"/>
    <w:rsid w:val="00BE7953"/>
    <w:rsid w:val="00BF0534"/>
    <w:rsid w:val="00BF1080"/>
    <w:rsid w:val="00BF16A0"/>
    <w:rsid w:val="00BF1836"/>
    <w:rsid w:val="00BF1BE4"/>
    <w:rsid w:val="00BF2702"/>
    <w:rsid w:val="00BF3BBA"/>
    <w:rsid w:val="00BF4088"/>
    <w:rsid w:val="00BF5002"/>
    <w:rsid w:val="00BF5174"/>
    <w:rsid w:val="00BF6171"/>
    <w:rsid w:val="00BF64E6"/>
    <w:rsid w:val="00BF7219"/>
    <w:rsid w:val="00BF7CEC"/>
    <w:rsid w:val="00C0031C"/>
    <w:rsid w:val="00C02772"/>
    <w:rsid w:val="00C0277F"/>
    <w:rsid w:val="00C03DB7"/>
    <w:rsid w:val="00C057AD"/>
    <w:rsid w:val="00C062B8"/>
    <w:rsid w:val="00C07414"/>
    <w:rsid w:val="00C10368"/>
    <w:rsid w:val="00C10403"/>
    <w:rsid w:val="00C1065B"/>
    <w:rsid w:val="00C109D2"/>
    <w:rsid w:val="00C111CA"/>
    <w:rsid w:val="00C11449"/>
    <w:rsid w:val="00C117CC"/>
    <w:rsid w:val="00C11B11"/>
    <w:rsid w:val="00C12023"/>
    <w:rsid w:val="00C12202"/>
    <w:rsid w:val="00C124D6"/>
    <w:rsid w:val="00C1288F"/>
    <w:rsid w:val="00C12A53"/>
    <w:rsid w:val="00C12EAE"/>
    <w:rsid w:val="00C133CC"/>
    <w:rsid w:val="00C14254"/>
    <w:rsid w:val="00C14351"/>
    <w:rsid w:val="00C15AAE"/>
    <w:rsid w:val="00C15D59"/>
    <w:rsid w:val="00C16DA3"/>
    <w:rsid w:val="00C200A6"/>
    <w:rsid w:val="00C20EBF"/>
    <w:rsid w:val="00C211F8"/>
    <w:rsid w:val="00C21339"/>
    <w:rsid w:val="00C216D4"/>
    <w:rsid w:val="00C220BB"/>
    <w:rsid w:val="00C22A76"/>
    <w:rsid w:val="00C23264"/>
    <w:rsid w:val="00C23B77"/>
    <w:rsid w:val="00C2448E"/>
    <w:rsid w:val="00C24B7C"/>
    <w:rsid w:val="00C258E3"/>
    <w:rsid w:val="00C2634C"/>
    <w:rsid w:val="00C26DFB"/>
    <w:rsid w:val="00C27246"/>
    <w:rsid w:val="00C275C6"/>
    <w:rsid w:val="00C2787F"/>
    <w:rsid w:val="00C27F55"/>
    <w:rsid w:val="00C30765"/>
    <w:rsid w:val="00C31461"/>
    <w:rsid w:val="00C315C0"/>
    <w:rsid w:val="00C32604"/>
    <w:rsid w:val="00C32661"/>
    <w:rsid w:val="00C32962"/>
    <w:rsid w:val="00C33156"/>
    <w:rsid w:val="00C33BA1"/>
    <w:rsid w:val="00C33CA1"/>
    <w:rsid w:val="00C33E93"/>
    <w:rsid w:val="00C34002"/>
    <w:rsid w:val="00C3400B"/>
    <w:rsid w:val="00C3466E"/>
    <w:rsid w:val="00C34E8F"/>
    <w:rsid w:val="00C359B1"/>
    <w:rsid w:val="00C35BCE"/>
    <w:rsid w:val="00C35F14"/>
    <w:rsid w:val="00C36635"/>
    <w:rsid w:val="00C36BBA"/>
    <w:rsid w:val="00C37061"/>
    <w:rsid w:val="00C373A2"/>
    <w:rsid w:val="00C377F8"/>
    <w:rsid w:val="00C378EE"/>
    <w:rsid w:val="00C40072"/>
    <w:rsid w:val="00C40F5A"/>
    <w:rsid w:val="00C41218"/>
    <w:rsid w:val="00C41453"/>
    <w:rsid w:val="00C41C89"/>
    <w:rsid w:val="00C42032"/>
    <w:rsid w:val="00C421AE"/>
    <w:rsid w:val="00C421F4"/>
    <w:rsid w:val="00C428DA"/>
    <w:rsid w:val="00C42C48"/>
    <w:rsid w:val="00C44796"/>
    <w:rsid w:val="00C45550"/>
    <w:rsid w:val="00C4610B"/>
    <w:rsid w:val="00C4743E"/>
    <w:rsid w:val="00C47708"/>
    <w:rsid w:val="00C47E05"/>
    <w:rsid w:val="00C500CA"/>
    <w:rsid w:val="00C50B6F"/>
    <w:rsid w:val="00C51264"/>
    <w:rsid w:val="00C5238B"/>
    <w:rsid w:val="00C53FFB"/>
    <w:rsid w:val="00C54447"/>
    <w:rsid w:val="00C55257"/>
    <w:rsid w:val="00C55EC1"/>
    <w:rsid w:val="00C55EC7"/>
    <w:rsid w:val="00C562A2"/>
    <w:rsid w:val="00C56449"/>
    <w:rsid w:val="00C574EA"/>
    <w:rsid w:val="00C60906"/>
    <w:rsid w:val="00C60E52"/>
    <w:rsid w:val="00C6144E"/>
    <w:rsid w:val="00C6158F"/>
    <w:rsid w:val="00C617E3"/>
    <w:rsid w:val="00C622F7"/>
    <w:rsid w:val="00C62968"/>
    <w:rsid w:val="00C634A2"/>
    <w:rsid w:val="00C63CD9"/>
    <w:rsid w:val="00C6425D"/>
    <w:rsid w:val="00C642D2"/>
    <w:rsid w:val="00C64444"/>
    <w:rsid w:val="00C646FE"/>
    <w:rsid w:val="00C653A2"/>
    <w:rsid w:val="00C65E29"/>
    <w:rsid w:val="00C65F58"/>
    <w:rsid w:val="00C664F0"/>
    <w:rsid w:val="00C66D18"/>
    <w:rsid w:val="00C6705D"/>
    <w:rsid w:val="00C67A36"/>
    <w:rsid w:val="00C67A7F"/>
    <w:rsid w:val="00C7020A"/>
    <w:rsid w:val="00C711F9"/>
    <w:rsid w:val="00C71BC8"/>
    <w:rsid w:val="00C7261E"/>
    <w:rsid w:val="00C7410B"/>
    <w:rsid w:val="00C74B3E"/>
    <w:rsid w:val="00C74D8D"/>
    <w:rsid w:val="00C75185"/>
    <w:rsid w:val="00C7569D"/>
    <w:rsid w:val="00C75DC6"/>
    <w:rsid w:val="00C763AD"/>
    <w:rsid w:val="00C7682D"/>
    <w:rsid w:val="00C76A6B"/>
    <w:rsid w:val="00C76EB2"/>
    <w:rsid w:val="00C76ED5"/>
    <w:rsid w:val="00C775F2"/>
    <w:rsid w:val="00C77D87"/>
    <w:rsid w:val="00C80107"/>
    <w:rsid w:val="00C808A3"/>
    <w:rsid w:val="00C80C18"/>
    <w:rsid w:val="00C814A9"/>
    <w:rsid w:val="00C81AEA"/>
    <w:rsid w:val="00C8237D"/>
    <w:rsid w:val="00C83840"/>
    <w:rsid w:val="00C850CD"/>
    <w:rsid w:val="00C8558E"/>
    <w:rsid w:val="00C8587F"/>
    <w:rsid w:val="00C85C8C"/>
    <w:rsid w:val="00C85F6A"/>
    <w:rsid w:val="00C86040"/>
    <w:rsid w:val="00C86578"/>
    <w:rsid w:val="00C868A4"/>
    <w:rsid w:val="00C86EAE"/>
    <w:rsid w:val="00C870E8"/>
    <w:rsid w:val="00C90D54"/>
    <w:rsid w:val="00C91127"/>
    <w:rsid w:val="00C91B27"/>
    <w:rsid w:val="00C92954"/>
    <w:rsid w:val="00C93B8B"/>
    <w:rsid w:val="00C9401B"/>
    <w:rsid w:val="00C947F4"/>
    <w:rsid w:val="00C95B6F"/>
    <w:rsid w:val="00C95D9F"/>
    <w:rsid w:val="00C95E47"/>
    <w:rsid w:val="00C95FD8"/>
    <w:rsid w:val="00C9648F"/>
    <w:rsid w:val="00C96585"/>
    <w:rsid w:val="00C967FC"/>
    <w:rsid w:val="00C97219"/>
    <w:rsid w:val="00C97930"/>
    <w:rsid w:val="00CA02A4"/>
    <w:rsid w:val="00CA06E0"/>
    <w:rsid w:val="00CA0ADF"/>
    <w:rsid w:val="00CA0C5D"/>
    <w:rsid w:val="00CA0EEB"/>
    <w:rsid w:val="00CA111E"/>
    <w:rsid w:val="00CA13C1"/>
    <w:rsid w:val="00CA1421"/>
    <w:rsid w:val="00CA1719"/>
    <w:rsid w:val="00CA1C90"/>
    <w:rsid w:val="00CA313A"/>
    <w:rsid w:val="00CA4C9D"/>
    <w:rsid w:val="00CA50E8"/>
    <w:rsid w:val="00CA550D"/>
    <w:rsid w:val="00CA5AF2"/>
    <w:rsid w:val="00CA6A4D"/>
    <w:rsid w:val="00CA7205"/>
    <w:rsid w:val="00CB0475"/>
    <w:rsid w:val="00CB08E7"/>
    <w:rsid w:val="00CB10CF"/>
    <w:rsid w:val="00CB17A7"/>
    <w:rsid w:val="00CB2562"/>
    <w:rsid w:val="00CB4914"/>
    <w:rsid w:val="00CB51AF"/>
    <w:rsid w:val="00CB5AC0"/>
    <w:rsid w:val="00CB5D52"/>
    <w:rsid w:val="00CB5FB9"/>
    <w:rsid w:val="00CB714E"/>
    <w:rsid w:val="00CB7625"/>
    <w:rsid w:val="00CB786E"/>
    <w:rsid w:val="00CB7A88"/>
    <w:rsid w:val="00CC00BB"/>
    <w:rsid w:val="00CC054F"/>
    <w:rsid w:val="00CC05B0"/>
    <w:rsid w:val="00CC0ACC"/>
    <w:rsid w:val="00CC15D8"/>
    <w:rsid w:val="00CC29ED"/>
    <w:rsid w:val="00CC2EBB"/>
    <w:rsid w:val="00CC3152"/>
    <w:rsid w:val="00CC3C39"/>
    <w:rsid w:val="00CC3F69"/>
    <w:rsid w:val="00CC4451"/>
    <w:rsid w:val="00CC482B"/>
    <w:rsid w:val="00CC4AB1"/>
    <w:rsid w:val="00CC4F2D"/>
    <w:rsid w:val="00CC535D"/>
    <w:rsid w:val="00CC5653"/>
    <w:rsid w:val="00CC58A4"/>
    <w:rsid w:val="00CC6AC2"/>
    <w:rsid w:val="00CD0259"/>
    <w:rsid w:val="00CD0414"/>
    <w:rsid w:val="00CD0767"/>
    <w:rsid w:val="00CD1BC5"/>
    <w:rsid w:val="00CD20FF"/>
    <w:rsid w:val="00CD3B46"/>
    <w:rsid w:val="00CD48ED"/>
    <w:rsid w:val="00CD4E97"/>
    <w:rsid w:val="00CD519C"/>
    <w:rsid w:val="00CD5B84"/>
    <w:rsid w:val="00CD5C69"/>
    <w:rsid w:val="00CD60FA"/>
    <w:rsid w:val="00CD624E"/>
    <w:rsid w:val="00CD64CF"/>
    <w:rsid w:val="00CD6736"/>
    <w:rsid w:val="00CD6B6D"/>
    <w:rsid w:val="00CD6DFA"/>
    <w:rsid w:val="00CD6E18"/>
    <w:rsid w:val="00CE0683"/>
    <w:rsid w:val="00CE0BFA"/>
    <w:rsid w:val="00CE0EA0"/>
    <w:rsid w:val="00CE3763"/>
    <w:rsid w:val="00CE39C0"/>
    <w:rsid w:val="00CE4EAB"/>
    <w:rsid w:val="00CE582A"/>
    <w:rsid w:val="00CE67A7"/>
    <w:rsid w:val="00CE67A8"/>
    <w:rsid w:val="00CE6D4B"/>
    <w:rsid w:val="00CE6F0F"/>
    <w:rsid w:val="00CE6F37"/>
    <w:rsid w:val="00CE7445"/>
    <w:rsid w:val="00CE76F7"/>
    <w:rsid w:val="00CE7803"/>
    <w:rsid w:val="00CE7A4D"/>
    <w:rsid w:val="00CF06FA"/>
    <w:rsid w:val="00CF0CCA"/>
    <w:rsid w:val="00CF1F98"/>
    <w:rsid w:val="00CF21EB"/>
    <w:rsid w:val="00CF2295"/>
    <w:rsid w:val="00CF2628"/>
    <w:rsid w:val="00CF32F0"/>
    <w:rsid w:val="00CF48FA"/>
    <w:rsid w:val="00CF5343"/>
    <w:rsid w:val="00CF7178"/>
    <w:rsid w:val="00CF72E0"/>
    <w:rsid w:val="00CF7344"/>
    <w:rsid w:val="00CF78C4"/>
    <w:rsid w:val="00CF7F31"/>
    <w:rsid w:val="00D001A0"/>
    <w:rsid w:val="00D00384"/>
    <w:rsid w:val="00D0058B"/>
    <w:rsid w:val="00D00AC5"/>
    <w:rsid w:val="00D00FE1"/>
    <w:rsid w:val="00D01562"/>
    <w:rsid w:val="00D0162B"/>
    <w:rsid w:val="00D01B23"/>
    <w:rsid w:val="00D01CB2"/>
    <w:rsid w:val="00D01CE9"/>
    <w:rsid w:val="00D02059"/>
    <w:rsid w:val="00D023AB"/>
    <w:rsid w:val="00D02430"/>
    <w:rsid w:val="00D0269A"/>
    <w:rsid w:val="00D02841"/>
    <w:rsid w:val="00D03676"/>
    <w:rsid w:val="00D039A5"/>
    <w:rsid w:val="00D03BAC"/>
    <w:rsid w:val="00D042A1"/>
    <w:rsid w:val="00D045F2"/>
    <w:rsid w:val="00D04FB9"/>
    <w:rsid w:val="00D058A7"/>
    <w:rsid w:val="00D05D60"/>
    <w:rsid w:val="00D067DA"/>
    <w:rsid w:val="00D06ADD"/>
    <w:rsid w:val="00D06B11"/>
    <w:rsid w:val="00D06BD7"/>
    <w:rsid w:val="00D07066"/>
    <w:rsid w:val="00D075F9"/>
    <w:rsid w:val="00D07659"/>
    <w:rsid w:val="00D10134"/>
    <w:rsid w:val="00D1015F"/>
    <w:rsid w:val="00D1128A"/>
    <w:rsid w:val="00D112A7"/>
    <w:rsid w:val="00D11701"/>
    <w:rsid w:val="00D11EC5"/>
    <w:rsid w:val="00D12A9A"/>
    <w:rsid w:val="00D142D8"/>
    <w:rsid w:val="00D1446A"/>
    <w:rsid w:val="00D144B2"/>
    <w:rsid w:val="00D1460B"/>
    <w:rsid w:val="00D14B75"/>
    <w:rsid w:val="00D15825"/>
    <w:rsid w:val="00D15896"/>
    <w:rsid w:val="00D1621A"/>
    <w:rsid w:val="00D167DE"/>
    <w:rsid w:val="00D16C1D"/>
    <w:rsid w:val="00D16F42"/>
    <w:rsid w:val="00D17097"/>
    <w:rsid w:val="00D1719B"/>
    <w:rsid w:val="00D17E4F"/>
    <w:rsid w:val="00D2033A"/>
    <w:rsid w:val="00D207C0"/>
    <w:rsid w:val="00D2090B"/>
    <w:rsid w:val="00D20DB0"/>
    <w:rsid w:val="00D21337"/>
    <w:rsid w:val="00D21E08"/>
    <w:rsid w:val="00D228C2"/>
    <w:rsid w:val="00D22B93"/>
    <w:rsid w:val="00D23327"/>
    <w:rsid w:val="00D23B74"/>
    <w:rsid w:val="00D23E01"/>
    <w:rsid w:val="00D24568"/>
    <w:rsid w:val="00D24D5B"/>
    <w:rsid w:val="00D25267"/>
    <w:rsid w:val="00D26BE2"/>
    <w:rsid w:val="00D276E1"/>
    <w:rsid w:val="00D27856"/>
    <w:rsid w:val="00D27872"/>
    <w:rsid w:val="00D3061B"/>
    <w:rsid w:val="00D307D8"/>
    <w:rsid w:val="00D30DA3"/>
    <w:rsid w:val="00D31B76"/>
    <w:rsid w:val="00D32A01"/>
    <w:rsid w:val="00D3433B"/>
    <w:rsid w:val="00D34CC2"/>
    <w:rsid w:val="00D36BB9"/>
    <w:rsid w:val="00D36DA8"/>
    <w:rsid w:val="00D37198"/>
    <w:rsid w:val="00D37356"/>
    <w:rsid w:val="00D373D4"/>
    <w:rsid w:val="00D4016F"/>
    <w:rsid w:val="00D40B16"/>
    <w:rsid w:val="00D40ED3"/>
    <w:rsid w:val="00D41827"/>
    <w:rsid w:val="00D41BD6"/>
    <w:rsid w:val="00D43C15"/>
    <w:rsid w:val="00D456DB"/>
    <w:rsid w:val="00D45B41"/>
    <w:rsid w:val="00D46350"/>
    <w:rsid w:val="00D46532"/>
    <w:rsid w:val="00D4668F"/>
    <w:rsid w:val="00D5044C"/>
    <w:rsid w:val="00D50BF1"/>
    <w:rsid w:val="00D50C04"/>
    <w:rsid w:val="00D511BF"/>
    <w:rsid w:val="00D51C54"/>
    <w:rsid w:val="00D5215D"/>
    <w:rsid w:val="00D523C7"/>
    <w:rsid w:val="00D52BD5"/>
    <w:rsid w:val="00D53456"/>
    <w:rsid w:val="00D535D2"/>
    <w:rsid w:val="00D53D00"/>
    <w:rsid w:val="00D5437D"/>
    <w:rsid w:val="00D5571D"/>
    <w:rsid w:val="00D55A2A"/>
    <w:rsid w:val="00D55B8A"/>
    <w:rsid w:val="00D5659D"/>
    <w:rsid w:val="00D56704"/>
    <w:rsid w:val="00D56776"/>
    <w:rsid w:val="00D56833"/>
    <w:rsid w:val="00D56848"/>
    <w:rsid w:val="00D57228"/>
    <w:rsid w:val="00D578C9"/>
    <w:rsid w:val="00D578D5"/>
    <w:rsid w:val="00D57C84"/>
    <w:rsid w:val="00D60BB9"/>
    <w:rsid w:val="00D6113B"/>
    <w:rsid w:val="00D6170F"/>
    <w:rsid w:val="00D61793"/>
    <w:rsid w:val="00D61973"/>
    <w:rsid w:val="00D61C19"/>
    <w:rsid w:val="00D62153"/>
    <w:rsid w:val="00D62201"/>
    <w:rsid w:val="00D62B49"/>
    <w:rsid w:val="00D63101"/>
    <w:rsid w:val="00D63B0C"/>
    <w:rsid w:val="00D63F58"/>
    <w:rsid w:val="00D63F81"/>
    <w:rsid w:val="00D644E9"/>
    <w:rsid w:val="00D646E6"/>
    <w:rsid w:val="00D64831"/>
    <w:rsid w:val="00D64A1A"/>
    <w:rsid w:val="00D652D4"/>
    <w:rsid w:val="00D6589A"/>
    <w:rsid w:val="00D65D8A"/>
    <w:rsid w:val="00D65FC2"/>
    <w:rsid w:val="00D66191"/>
    <w:rsid w:val="00D663D5"/>
    <w:rsid w:val="00D6649A"/>
    <w:rsid w:val="00D66674"/>
    <w:rsid w:val="00D67187"/>
    <w:rsid w:val="00D702E8"/>
    <w:rsid w:val="00D704AD"/>
    <w:rsid w:val="00D71E52"/>
    <w:rsid w:val="00D72256"/>
    <w:rsid w:val="00D722DD"/>
    <w:rsid w:val="00D7288E"/>
    <w:rsid w:val="00D72C18"/>
    <w:rsid w:val="00D72F0B"/>
    <w:rsid w:val="00D731C5"/>
    <w:rsid w:val="00D7380D"/>
    <w:rsid w:val="00D73E0C"/>
    <w:rsid w:val="00D73F1B"/>
    <w:rsid w:val="00D74622"/>
    <w:rsid w:val="00D7475D"/>
    <w:rsid w:val="00D756EC"/>
    <w:rsid w:val="00D761FC"/>
    <w:rsid w:val="00D766A0"/>
    <w:rsid w:val="00D7678D"/>
    <w:rsid w:val="00D76B9F"/>
    <w:rsid w:val="00D7729E"/>
    <w:rsid w:val="00D772D9"/>
    <w:rsid w:val="00D773E6"/>
    <w:rsid w:val="00D7790E"/>
    <w:rsid w:val="00D80191"/>
    <w:rsid w:val="00D809D3"/>
    <w:rsid w:val="00D8147C"/>
    <w:rsid w:val="00D81D6D"/>
    <w:rsid w:val="00D81F9E"/>
    <w:rsid w:val="00D8213F"/>
    <w:rsid w:val="00D822DC"/>
    <w:rsid w:val="00D82D1C"/>
    <w:rsid w:val="00D831E4"/>
    <w:rsid w:val="00D833B2"/>
    <w:rsid w:val="00D842C3"/>
    <w:rsid w:val="00D8447A"/>
    <w:rsid w:val="00D84A23"/>
    <w:rsid w:val="00D84B33"/>
    <w:rsid w:val="00D85458"/>
    <w:rsid w:val="00D8595B"/>
    <w:rsid w:val="00D85A6E"/>
    <w:rsid w:val="00D85F5F"/>
    <w:rsid w:val="00D86089"/>
    <w:rsid w:val="00D86096"/>
    <w:rsid w:val="00D862EF"/>
    <w:rsid w:val="00D8670E"/>
    <w:rsid w:val="00D86A68"/>
    <w:rsid w:val="00D86E08"/>
    <w:rsid w:val="00D86E57"/>
    <w:rsid w:val="00D8773E"/>
    <w:rsid w:val="00D8783D"/>
    <w:rsid w:val="00D904E8"/>
    <w:rsid w:val="00D911DE"/>
    <w:rsid w:val="00D914EF"/>
    <w:rsid w:val="00D91B38"/>
    <w:rsid w:val="00D92EC4"/>
    <w:rsid w:val="00D9349C"/>
    <w:rsid w:val="00D934C1"/>
    <w:rsid w:val="00D944CE"/>
    <w:rsid w:val="00D94660"/>
    <w:rsid w:val="00D94C25"/>
    <w:rsid w:val="00D961F8"/>
    <w:rsid w:val="00D9676B"/>
    <w:rsid w:val="00D96DB2"/>
    <w:rsid w:val="00D97348"/>
    <w:rsid w:val="00D97B8E"/>
    <w:rsid w:val="00DA13C1"/>
    <w:rsid w:val="00DA1502"/>
    <w:rsid w:val="00DA193A"/>
    <w:rsid w:val="00DA1ADD"/>
    <w:rsid w:val="00DA1BED"/>
    <w:rsid w:val="00DA1DF3"/>
    <w:rsid w:val="00DA259A"/>
    <w:rsid w:val="00DA3018"/>
    <w:rsid w:val="00DA340E"/>
    <w:rsid w:val="00DA3B0B"/>
    <w:rsid w:val="00DA4000"/>
    <w:rsid w:val="00DA4045"/>
    <w:rsid w:val="00DA4127"/>
    <w:rsid w:val="00DA45A5"/>
    <w:rsid w:val="00DA45B7"/>
    <w:rsid w:val="00DA568D"/>
    <w:rsid w:val="00DA5FCB"/>
    <w:rsid w:val="00DA6007"/>
    <w:rsid w:val="00DA772A"/>
    <w:rsid w:val="00DA7A4F"/>
    <w:rsid w:val="00DA7D29"/>
    <w:rsid w:val="00DB0159"/>
    <w:rsid w:val="00DB06D4"/>
    <w:rsid w:val="00DB0C40"/>
    <w:rsid w:val="00DB0C92"/>
    <w:rsid w:val="00DB12A6"/>
    <w:rsid w:val="00DB172C"/>
    <w:rsid w:val="00DB1DC4"/>
    <w:rsid w:val="00DB1EB0"/>
    <w:rsid w:val="00DB2098"/>
    <w:rsid w:val="00DB28AE"/>
    <w:rsid w:val="00DB2BB1"/>
    <w:rsid w:val="00DB2CD6"/>
    <w:rsid w:val="00DB3EB9"/>
    <w:rsid w:val="00DB439C"/>
    <w:rsid w:val="00DB45E7"/>
    <w:rsid w:val="00DB5913"/>
    <w:rsid w:val="00DB61C6"/>
    <w:rsid w:val="00DB6538"/>
    <w:rsid w:val="00DB6542"/>
    <w:rsid w:val="00DB7A8A"/>
    <w:rsid w:val="00DC17C9"/>
    <w:rsid w:val="00DC1C8A"/>
    <w:rsid w:val="00DC2977"/>
    <w:rsid w:val="00DC3633"/>
    <w:rsid w:val="00DC3BA2"/>
    <w:rsid w:val="00DC3DFD"/>
    <w:rsid w:val="00DC46F5"/>
    <w:rsid w:val="00DC4B0F"/>
    <w:rsid w:val="00DC4E3B"/>
    <w:rsid w:val="00DC5353"/>
    <w:rsid w:val="00DC606E"/>
    <w:rsid w:val="00DC6926"/>
    <w:rsid w:val="00DC727B"/>
    <w:rsid w:val="00DC72C7"/>
    <w:rsid w:val="00DC7900"/>
    <w:rsid w:val="00DD04D8"/>
    <w:rsid w:val="00DD08FC"/>
    <w:rsid w:val="00DD1256"/>
    <w:rsid w:val="00DD1EAA"/>
    <w:rsid w:val="00DD1F29"/>
    <w:rsid w:val="00DD2542"/>
    <w:rsid w:val="00DD27DB"/>
    <w:rsid w:val="00DD333D"/>
    <w:rsid w:val="00DD346C"/>
    <w:rsid w:val="00DD36FF"/>
    <w:rsid w:val="00DD396F"/>
    <w:rsid w:val="00DD40E1"/>
    <w:rsid w:val="00DD41E9"/>
    <w:rsid w:val="00DD4BA7"/>
    <w:rsid w:val="00DD52E0"/>
    <w:rsid w:val="00DD5564"/>
    <w:rsid w:val="00DD5773"/>
    <w:rsid w:val="00DD665A"/>
    <w:rsid w:val="00DD72B8"/>
    <w:rsid w:val="00DD764E"/>
    <w:rsid w:val="00DD774C"/>
    <w:rsid w:val="00DE02AC"/>
    <w:rsid w:val="00DE05BC"/>
    <w:rsid w:val="00DE081C"/>
    <w:rsid w:val="00DE361E"/>
    <w:rsid w:val="00DE3DC9"/>
    <w:rsid w:val="00DE41D7"/>
    <w:rsid w:val="00DE485C"/>
    <w:rsid w:val="00DE4FDC"/>
    <w:rsid w:val="00DE5262"/>
    <w:rsid w:val="00DE555C"/>
    <w:rsid w:val="00DE6100"/>
    <w:rsid w:val="00DE644C"/>
    <w:rsid w:val="00DE75B2"/>
    <w:rsid w:val="00DF064E"/>
    <w:rsid w:val="00DF0D99"/>
    <w:rsid w:val="00DF1C9E"/>
    <w:rsid w:val="00DF26A6"/>
    <w:rsid w:val="00DF2BBC"/>
    <w:rsid w:val="00DF4876"/>
    <w:rsid w:val="00DF56DC"/>
    <w:rsid w:val="00DF580B"/>
    <w:rsid w:val="00DF6DE6"/>
    <w:rsid w:val="00E0079C"/>
    <w:rsid w:val="00E01502"/>
    <w:rsid w:val="00E03192"/>
    <w:rsid w:val="00E047DB"/>
    <w:rsid w:val="00E04DE6"/>
    <w:rsid w:val="00E05CD9"/>
    <w:rsid w:val="00E06312"/>
    <w:rsid w:val="00E06A6D"/>
    <w:rsid w:val="00E06AEE"/>
    <w:rsid w:val="00E06D74"/>
    <w:rsid w:val="00E07D8E"/>
    <w:rsid w:val="00E10713"/>
    <w:rsid w:val="00E10937"/>
    <w:rsid w:val="00E10EB1"/>
    <w:rsid w:val="00E116AE"/>
    <w:rsid w:val="00E11769"/>
    <w:rsid w:val="00E131EA"/>
    <w:rsid w:val="00E133B3"/>
    <w:rsid w:val="00E133DD"/>
    <w:rsid w:val="00E13875"/>
    <w:rsid w:val="00E138B3"/>
    <w:rsid w:val="00E13E03"/>
    <w:rsid w:val="00E14203"/>
    <w:rsid w:val="00E14A35"/>
    <w:rsid w:val="00E14B7A"/>
    <w:rsid w:val="00E14D8F"/>
    <w:rsid w:val="00E15521"/>
    <w:rsid w:val="00E166AF"/>
    <w:rsid w:val="00E16E5C"/>
    <w:rsid w:val="00E2013E"/>
    <w:rsid w:val="00E20521"/>
    <w:rsid w:val="00E2080A"/>
    <w:rsid w:val="00E210C4"/>
    <w:rsid w:val="00E21505"/>
    <w:rsid w:val="00E21674"/>
    <w:rsid w:val="00E2214E"/>
    <w:rsid w:val="00E22335"/>
    <w:rsid w:val="00E22E38"/>
    <w:rsid w:val="00E23165"/>
    <w:rsid w:val="00E2321A"/>
    <w:rsid w:val="00E23BD5"/>
    <w:rsid w:val="00E23F50"/>
    <w:rsid w:val="00E248C9"/>
    <w:rsid w:val="00E24A64"/>
    <w:rsid w:val="00E24A90"/>
    <w:rsid w:val="00E25EF8"/>
    <w:rsid w:val="00E27028"/>
    <w:rsid w:val="00E27099"/>
    <w:rsid w:val="00E2781A"/>
    <w:rsid w:val="00E27C90"/>
    <w:rsid w:val="00E27FE3"/>
    <w:rsid w:val="00E3007D"/>
    <w:rsid w:val="00E301F7"/>
    <w:rsid w:val="00E30525"/>
    <w:rsid w:val="00E307CA"/>
    <w:rsid w:val="00E31432"/>
    <w:rsid w:val="00E31D33"/>
    <w:rsid w:val="00E323C4"/>
    <w:rsid w:val="00E32F28"/>
    <w:rsid w:val="00E33227"/>
    <w:rsid w:val="00E332FC"/>
    <w:rsid w:val="00E334E2"/>
    <w:rsid w:val="00E33FAD"/>
    <w:rsid w:val="00E34219"/>
    <w:rsid w:val="00E35013"/>
    <w:rsid w:val="00E35083"/>
    <w:rsid w:val="00E35317"/>
    <w:rsid w:val="00E35A95"/>
    <w:rsid w:val="00E35B92"/>
    <w:rsid w:val="00E35CEF"/>
    <w:rsid w:val="00E37264"/>
    <w:rsid w:val="00E3739F"/>
    <w:rsid w:val="00E375FC"/>
    <w:rsid w:val="00E37B1F"/>
    <w:rsid w:val="00E37F1E"/>
    <w:rsid w:val="00E40030"/>
    <w:rsid w:val="00E40892"/>
    <w:rsid w:val="00E41D4D"/>
    <w:rsid w:val="00E41D81"/>
    <w:rsid w:val="00E41EE3"/>
    <w:rsid w:val="00E42114"/>
    <w:rsid w:val="00E42A8F"/>
    <w:rsid w:val="00E42D2F"/>
    <w:rsid w:val="00E43193"/>
    <w:rsid w:val="00E4336A"/>
    <w:rsid w:val="00E44A00"/>
    <w:rsid w:val="00E451B7"/>
    <w:rsid w:val="00E453FD"/>
    <w:rsid w:val="00E45DF0"/>
    <w:rsid w:val="00E45E09"/>
    <w:rsid w:val="00E4616E"/>
    <w:rsid w:val="00E462EB"/>
    <w:rsid w:val="00E46D82"/>
    <w:rsid w:val="00E4706A"/>
    <w:rsid w:val="00E5032E"/>
    <w:rsid w:val="00E5132B"/>
    <w:rsid w:val="00E51618"/>
    <w:rsid w:val="00E516AC"/>
    <w:rsid w:val="00E516BD"/>
    <w:rsid w:val="00E51BA8"/>
    <w:rsid w:val="00E52A7F"/>
    <w:rsid w:val="00E540C5"/>
    <w:rsid w:val="00E54378"/>
    <w:rsid w:val="00E54784"/>
    <w:rsid w:val="00E55411"/>
    <w:rsid w:val="00E55D8A"/>
    <w:rsid w:val="00E56158"/>
    <w:rsid w:val="00E561C5"/>
    <w:rsid w:val="00E569DA"/>
    <w:rsid w:val="00E57170"/>
    <w:rsid w:val="00E574E6"/>
    <w:rsid w:val="00E6011C"/>
    <w:rsid w:val="00E60582"/>
    <w:rsid w:val="00E61BBD"/>
    <w:rsid w:val="00E623D8"/>
    <w:rsid w:val="00E62887"/>
    <w:rsid w:val="00E62E21"/>
    <w:rsid w:val="00E63145"/>
    <w:rsid w:val="00E6392D"/>
    <w:rsid w:val="00E644CD"/>
    <w:rsid w:val="00E66029"/>
    <w:rsid w:val="00E66E83"/>
    <w:rsid w:val="00E66EE5"/>
    <w:rsid w:val="00E70AF1"/>
    <w:rsid w:val="00E71000"/>
    <w:rsid w:val="00E71C2B"/>
    <w:rsid w:val="00E72076"/>
    <w:rsid w:val="00E722CD"/>
    <w:rsid w:val="00E72513"/>
    <w:rsid w:val="00E72548"/>
    <w:rsid w:val="00E725CB"/>
    <w:rsid w:val="00E72715"/>
    <w:rsid w:val="00E72CA2"/>
    <w:rsid w:val="00E733B9"/>
    <w:rsid w:val="00E74E1D"/>
    <w:rsid w:val="00E758FE"/>
    <w:rsid w:val="00E75EF5"/>
    <w:rsid w:val="00E76077"/>
    <w:rsid w:val="00E76315"/>
    <w:rsid w:val="00E77779"/>
    <w:rsid w:val="00E800BD"/>
    <w:rsid w:val="00E80147"/>
    <w:rsid w:val="00E8014C"/>
    <w:rsid w:val="00E803DC"/>
    <w:rsid w:val="00E80BDD"/>
    <w:rsid w:val="00E81A9E"/>
    <w:rsid w:val="00E81BA6"/>
    <w:rsid w:val="00E8213D"/>
    <w:rsid w:val="00E823F9"/>
    <w:rsid w:val="00E8252F"/>
    <w:rsid w:val="00E82C19"/>
    <w:rsid w:val="00E84876"/>
    <w:rsid w:val="00E84877"/>
    <w:rsid w:val="00E87536"/>
    <w:rsid w:val="00E87D39"/>
    <w:rsid w:val="00E90991"/>
    <w:rsid w:val="00E90E08"/>
    <w:rsid w:val="00E9109B"/>
    <w:rsid w:val="00E915A0"/>
    <w:rsid w:val="00E921DF"/>
    <w:rsid w:val="00E92602"/>
    <w:rsid w:val="00E9261D"/>
    <w:rsid w:val="00E92A2D"/>
    <w:rsid w:val="00E92D6E"/>
    <w:rsid w:val="00E95053"/>
    <w:rsid w:val="00E9595F"/>
    <w:rsid w:val="00E95AF5"/>
    <w:rsid w:val="00E95ECF"/>
    <w:rsid w:val="00E95FBC"/>
    <w:rsid w:val="00E9652F"/>
    <w:rsid w:val="00E96993"/>
    <w:rsid w:val="00E96DBD"/>
    <w:rsid w:val="00E972AF"/>
    <w:rsid w:val="00E975FB"/>
    <w:rsid w:val="00EA0313"/>
    <w:rsid w:val="00EA07BE"/>
    <w:rsid w:val="00EA0B59"/>
    <w:rsid w:val="00EA0DE5"/>
    <w:rsid w:val="00EA0F27"/>
    <w:rsid w:val="00EA14C5"/>
    <w:rsid w:val="00EA1571"/>
    <w:rsid w:val="00EA1DDA"/>
    <w:rsid w:val="00EA2373"/>
    <w:rsid w:val="00EA2944"/>
    <w:rsid w:val="00EA3090"/>
    <w:rsid w:val="00EA3F9F"/>
    <w:rsid w:val="00EA4784"/>
    <w:rsid w:val="00EA4E91"/>
    <w:rsid w:val="00EA5CA7"/>
    <w:rsid w:val="00EA639B"/>
    <w:rsid w:val="00EA742E"/>
    <w:rsid w:val="00EA7BBF"/>
    <w:rsid w:val="00EA7CE6"/>
    <w:rsid w:val="00EA7F1D"/>
    <w:rsid w:val="00EB064A"/>
    <w:rsid w:val="00EB0884"/>
    <w:rsid w:val="00EB0924"/>
    <w:rsid w:val="00EB0C52"/>
    <w:rsid w:val="00EB0DC9"/>
    <w:rsid w:val="00EB2238"/>
    <w:rsid w:val="00EB3700"/>
    <w:rsid w:val="00EB3E70"/>
    <w:rsid w:val="00EB3ED9"/>
    <w:rsid w:val="00EB463F"/>
    <w:rsid w:val="00EB505B"/>
    <w:rsid w:val="00EB5392"/>
    <w:rsid w:val="00EB5A3B"/>
    <w:rsid w:val="00EB5D78"/>
    <w:rsid w:val="00EB5E07"/>
    <w:rsid w:val="00EB66C5"/>
    <w:rsid w:val="00EB6C65"/>
    <w:rsid w:val="00EB7001"/>
    <w:rsid w:val="00EB76E0"/>
    <w:rsid w:val="00EB7938"/>
    <w:rsid w:val="00EB7B6F"/>
    <w:rsid w:val="00EB7F25"/>
    <w:rsid w:val="00EC04E3"/>
    <w:rsid w:val="00EC0D0E"/>
    <w:rsid w:val="00EC15FD"/>
    <w:rsid w:val="00EC1C7B"/>
    <w:rsid w:val="00EC210A"/>
    <w:rsid w:val="00EC2BC7"/>
    <w:rsid w:val="00EC2D12"/>
    <w:rsid w:val="00EC304A"/>
    <w:rsid w:val="00EC3269"/>
    <w:rsid w:val="00EC4048"/>
    <w:rsid w:val="00EC41F6"/>
    <w:rsid w:val="00EC4A76"/>
    <w:rsid w:val="00EC4EA0"/>
    <w:rsid w:val="00EC51E3"/>
    <w:rsid w:val="00EC52BD"/>
    <w:rsid w:val="00EC53B8"/>
    <w:rsid w:val="00EC5441"/>
    <w:rsid w:val="00EC57CD"/>
    <w:rsid w:val="00EC60CF"/>
    <w:rsid w:val="00EC616C"/>
    <w:rsid w:val="00EC634B"/>
    <w:rsid w:val="00EC65FE"/>
    <w:rsid w:val="00EC68DC"/>
    <w:rsid w:val="00EC6FDA"/>
    <w:rsid w:val="00EC7E65"/>
    <w:rsid w:val="00EC7F25"/>
    <w:rsid w:val="00ED0644"/>
    <w:rsid w:val="00ED0AD6"/>
    <w:rsid w:val="00ED0B4D"/>
    <w:rsid w:val="00ED229D"/>
    <w:rsid w:val="00ED23A1"/>
    <w:rsid w:val="00ED28A0"/>
    <w:rsid w:val="00ED2AE9"/>
    <w:rsid w:val="00ED2E43"/>
    <w:rsid w:val="00ED2EA5"/>
    <w:rsid w:val="00ED2EAA"/>
    <w:rsid w:val="00ED414C"/>
    <w:rsid w:val="00ED43C7"/>
    <w:rsid w:val="00ED4B74"/>
    <w:rsid w:val="00ED5215"/>
    <w:rsid w:val="00ED53DF"/>
    <w:rsid w:val="00ED6729"/>
    <w:rsid w:val="00ED6B04"/>
    <w:rsid w:val="00ED6D91"/>
    <w:rsid w:val="00ED6EFC"/>
    <w:rsid w:val="00ED74A5"/>
    <w:rsid w:val="00ED79DE"/>
    <w:rsid w:val="00EE087C"/>
    <w:rsid w:val="00EE0C6A"/>
    <w:rsid w:val="00EE0DED"/>
    <w:rsid w:val="00EE158E"/>
    <w:rsid w:val="00EE16E0"/>
    <w:rsid w:val="00EE1C72"/>
    <w:rsid w:val="00EE21EF"/>
    <w:rsid w:val="00EE3BA0"/>
    <w:rsid w:val="00EE4046"/>
    <w:rsid w:val="00EE4AA5"/>
    <w:rsid w:val="00EE4DC8"/>
    <w:rsid w:val="00EE615F"/>
    <w:rsid w:val="00EE685B"/>
    <w:rsid w:val="00EE774E"/>
    <w:rsid w:val="00EE7EFB"/>
    <w:rsid w:val="00EE7F79"/>
    <w:rsid w:val="00EF02D9"/>
    <w:rsid w:val="00EF056D"/>
    <w:rsid w:val="00EF083E"/>
    <w:rsid w:val="00EF0B28"/>
    <w:rsid w:val="00EF0CD3"/>
    <w:rsid w:val="00EF0F5D"/>
    <w:rsid w:val="00EF14B9"/>
    <w:rsid w:val="00EF2660"/>
    <w:rsid w:val="00EF26C2"/>
    <w:rsid w:val="00EF29DB"/>
    <w:rsid w:val="00EF2EED"/>
    <w:rsid w:val="00EF3021"/>
    <w:rsid w:val="00EF3A77"/>
    <w:rsid w:val="00EF4F1D"/>
    <w:rsid w:val="00EF5592"/>
    <w:rsid w:val="00EF60AF"/>
    <w:rsid w:val="00EF74C1"/>
    <w:rsid w:val="00F010F3"/>
    <w:rsid w:val="00F0123D"/>
    <w:rsid w:val="00F015EC"/>
    <w:rsid w:val="00F015FD"/>
    <w:rsid w:val="00F01DE9"/>
    <w:rsid w:val="00F01FCB"/>
    <w:rsid w:val="00F0310D"/>
    <w:rsid w:val="00F03494"/>
    <w:rsid w:val="00F03BC2"/>
    <w:rsid w:val="00F04584"/>
    <w:rsid w:val="00F04C13"/>
    <w:rsid w:val="00F055C7"/>
    <w:rsid w:val="00F0598B"/>
    <w:rsid w:val="00F05EB8"/>
    <w:rsid w:val="00F06C7D"/>
    <w:rsid w:val="00F06F90"/>
    <w:rsid w:val="00F0764C"/>
    <w:rsid w:val="00F0768C"/>
    <w:rsid w:val="00F10344"/>
    <w:rsid w:val="00F109B2"/>
    <w:rsid w:val="00F11B6C"/>
    <w:rsid w:val="00F11E32"/>
    <w:rsid w:val="00F11E66"/>
    <w:rsid w:val="00F11EBE"/>
    <w:rsid w:val="00F11FFF"/>
    <w:rsid w:val="00F12B49"/>
    <w:rsid w:val="00F12E85"/>
    <w:rsid w:val="00F12E8A"/>
    <w:rsid w:val="00F1473A"/>
    <w:rsid w:val="00F14ABB"/>
    <w:rsid w:val="00F14CB6"/>
    <w:rsid w:val="00F15928"/>
    <w:rsid w:val="00F15990"/>
    <w:rsid w:val="00F15DB7"/>
    <w:rsid w:val="00F15E62"/>
    <w:rsid w:val="00F17006"/>
    <w:rsid w:val="00F171DA"/>
    <w:rsid w:val="00F17540"/>
    <w:rsid w:val="00F17CBF"/>
    <w:rsid w:val="00F21A38"/>
    <w:rsid w:val="00F21BD6"/>
    <w:rsid w:val="00F22810"/>
    <w:rsid w:val="00F22CCD"/>
    <w:rsid w:val="00F2309D"/>
    <w:rsid w:val="00F23B7E"/>
    <w:rsid w:val="00F23C89"/>
    <w:rsid w:val="00F23D98"/>
    <w:rsid w:val="00F24005"/>
    <w:rsid w:val="00F2467C"/>
    <w:rsid w:val="00F250D1"/>
    <w:rsid w:val="00F26024"/>
    <w:rsid w:val="00F2755B"/>
    <w:rsid w:val="00F3041B"/>
    <w:rsid w:val="00F30811"/>
    <w:rsid w:val="00F30E95"/>
    <w:rsid w:val="00F317B9"/>
    <w:rsid w:val="00F31DC3"/>
    <w:rsid w:val="00F3202E"/>
    <w:rsid w:val="00F32201"/>
    <w:rsid w:val="00F32371"/>
    <w:rsid w:val="00F3251C"/>
    <w:rsid w:val="00F3331C"/>
    <w:rsid w:val="00F337F7"/>
    <w:rsid w:val="00F3389F"/>
    <w:rsid w:val="00F34970"/>
    <w:rsid w:val="00F35ACD"/>
    <w:rsid w:val="00F366D3"/>
    <w:rsid w:val="00F36B7C"/>
    <w:rsid w:val="00F36EA9"/>
    <w:rsid w:val="00F376C0"/>
    <w:rsid w:val="00F3773F"/>
    <w:rsid w:val="00F378D2"/>
    <w:rsid w:val="00F408FC"/>
    <w:rsid w:val="00F40F94"/>
    <w:rsid w:val="00F41ED8"/>
    <w:rsid w:val="00F420B1"/>
    <w:rsid w:val="00F42180"/>
    <w:rsid w:val="00F434A3"/>
    <w:rsid w:val="00F43B49"/>
    <w:rsid w:val="00F44412"/>
    <w:rsid w:val="00F44607"/>
    <w:rsid w:val="00F45763"/>
    <w:rsid w:val="00F4594D"/>
    <w:rsid w:val="00F46B3E"/>
    <w:rsid w:val="00F4713C"/>
    <w:rsid w:val="00F471D4"/>
    <w:rsid w:val="00F47389"/>
    <w:rsid w:val="00F47E9D"/>
    <w:rsid w:val="00F47F73"/>
    <w:rsid w:val="00F50345"/>
    <w:rsid w:val="00F50657"/>
    <w:rsid w:val="00F509F3"/>
    <w:rsid w:val="00F511F0"/>
    <w:rsid w:val="00F51C60"/>
    <w:rsid w:val="00F51D75"/>
    <w:rsid w:val="00F521FB"/>
    <w:rsid w:val="00F526DD"/>
    <w:rsid w:val="00F52768"/>
    <w:rsid w:val="00F53108"/>
    <w:rsid w:val="00F53B1E"/>
    <w:rsid w:val="00F55328"/>
    <w:rsid w:val="00F56224"/>
    <w:rsid w:val="00F56AD9"/>
    <w:rsid w:val="00F571D7"/>
    <w:rsid w:val="00F607CF"/>
    <w:rsid w:val="00F60B6C"/>
    <w:rsid w:val="00F60C4D"/>
    <w:rsid w:val="00F60EF0"/>
    <w:rsid w:val="00F61462"/>
    <w:rsid w:val="00F614D4"/>
    <w:rsid w:val="00F61625"/>
    <w:rsid w:val="00F61DB2"/>
    <w:rsid w:val="00F61FD6"/>
    <w:rsid w:val="00F629E9"/>
    <w:rsid w:val="00F62A1C"/>
    <w:rsid w:val="00F63A76"/>
    <w:rsid w:val="00F63C15"/>
    <w:rsid w:val="00F670D5"/>
    <w:rsid w:val="00F674FB"/>
    <w:rsid w:val="00F67EBD"/>
    <w:rsid w:val="00F70F83"/>
    <w:rsid w:val="00F715E8"/>
    <w:rsid w:val="00F718CA"/>
    <w:rsid w:val="00F726F3"/>
    <w:rsid w:val="00F72BCA"/>
    <w:rsid w:val="00F73B02"/>
    <w:rsid w:val="00F740FB"/>
    <w:rsid w:val="00F741AB"/>
    <w:rsid w:val="00F7494C"/>
    <w:rsid w:val="00F749CE"/>
    <w:rsid w:val="00F74BB8"/>
    <w:rsid w:val="00F7522D"/>
    <w:rsid w:val="00F752B9"/>
    <w:rsid w:val="00F755CF"/>
    <w:rsid w:val="00F75F71"/>
    <w:rsid w:val="00F76FEC"/>
    <w:rsid w:val="00F7703D"/>
    <w:rsid w:val="00F7771A"/>
    <w:rsid w:val="00F809AB"/>
    <w:rsid w:val="00F8107D"/>
    <w:rsid w:val="00F81629"/>
    <w:rsid w:val="00F817B8"/>
    <w:rsid w:val="00F819B1"/>
    <w:rsid w:val="00F81C60"/>
    <w:rsid w:val="00F82760"/>
    <w:rsid w:val="00F837C7"/>
    <w:rsid w:val="00F8491B"/>
    <w:rsid w:val="00F84F9A"/>
    <w:rsid w:val="00F85D43"/>
    <w:rsid w:val="00F85F4D"/>
    <w:rsid w:val="00F87ECC"/>
    <w:rsid w:val="00F90E60"/>
    <w:rsid w:val="00F91982"/>
    <w:rsid w:val="00F935E4"/>
    <w:rsid w:val="00F939C2"/>
    <w:rsid w:val="00F94D9F"/>
    <w:rsid w:val="00F952D0"/>
    <w:rsid w:val="00F95863"/>
    <w:rsid w:val="00F96300"/>
    <w:rsid w:val="00F969A3"/>
    <w:rsid w:val="00F96A39"/>
    <w:rsid w:val="00F96D61"/>
    <w:rsid w:val="00F96DFF"/>
    <w:rsid w:val="00F97B0B"/>
    <w:rsid w:val="00F97D4D"/>
    <w:rsid w:val="00FA0875"/>
    <w:rsid w:val="00FA107F"/>
    <w:rsid w:val="00FA12C7"/>
    <w:rsid w:val="00FA1DE6"/>
    <w:rsid w:val="00FA205D"/>
    <w:rsid w:val="00FA2301"/>
    <w:rsid w:val="00FA2B4D"/>
    <w:rsid w:val="00FA2C45"/>
    <w:rsid w:val="00FA2DD7"/>
    <w:rsid w:val="00FA34A3"/>
    <w:rsid w:val="00FA34F2"/>
    <w:rsid w:val="00FA3523"/>
    <w:rsid w:val="00FA3EF7"/>
    <w:rsid w:val="00FA4488"/>
    <w:rsid w:val="00FA4C18"/>
    <w:rsid w:val="00FA50C8"/>
    <w:rsid w:val="00FA51AB"/>
    <w:rsid w:val="00FA5297"/>
    <w:rsid w:val="00FA5422"/>
    <w:rsid w:val="00FA543B"/>
    <w:rsid w:val="00FA6228"/>
    <w:rsid w:val="00FA63C3"/>
    <w:rsid w:val="00FA64C3"/>
    <w:rsid w:val="00FA696B"/>
    <w:rsid w:val="00FA6CB9"/>
    <w:rsid w:val="00FA72E5"/>
    <w:rsid w:val="00FB02DC"/>
    <w:rsid w:val="00FB0621"/>
    <w:rsid w:val="00FB0C4A"/>
    <w:rsid w:val="00FB33CF"/>
    <w:rsid w:val="00FB3542"/>
    <w:rsid w:val="00FB3B4D"/>
    <w:rsid w:val="00FB45FF"/>
    <w:rsid w:val="00FB4B38"/>
    <w:rsid w:val="00FB5471"/>
    <w:rsid w:val="00FB56D6"/>
    <w:rsid w:val="00FB5B31"/>
    <w:rsid w:val="00FB5B90"/>
    <w:rsid w:val="00FB6E9C"/>
    <w:rsid w:val="00FB748B"/>
    <w:rsid w:val="00FB7F7A"/>
    <w:rsid w:val="00FC1DE1"/>
    <w:rsid w:val="00FC23FD"/>
    <w:rsid w:val="00FC3179"/>
    <w:rsid w:val="00FC35DE"/>
    <w:rsid w:val="00FC3DB1"/>
    <w:rsid w:val="00FC4349"/>
    <w:rsid w:val="00FC44C9"/>
    <w:rsid w:val="00FC4F30"/>
    <w:rsid w:val="00FC5292"/>
    <w:rsid w:val="00FC52D6"/>
    <w:rsid w:val="00FC52E7"/>
    <w:rsid w:val="00FC53DA"/>
    <w:rsid w:val="00FC5D39"/>
    <w:rsid w:val="00FC5F8E"/>
    <w:rsid w:val="00FC5FBC"/>
    <w:rsid w:val="00FC6C2D"/>
    <w:rsid w:val="00FC76E3"/>
    <w:rsid w:val="00FC773E"/>
    <w:rsid w:val="00FC786B"/>
    <w:rsid w:val="00FC7D38"/>
    <w:rsid w:val="00FD042C"/>
    <w:rsid w:val="00FD1474"/>
    <w:rsid w:val="00FD1709"/>
    <w:rsid w:val="00FD2477"/>
    <w:rsid w:val="00FD32AC"/>
    <w:rsid w:val="00FD38BE"/>
    <w:rsid w:val="00FD39FC"/>
    <w:rsid w:val="00FD3F56"/>
    <w:rsid w:val="00FD43D6"/>
    <w:rsid w:val="00FD7021"/>
    <w:rsid w:val="00FD7310"/>
    <w:rsid w:val="00FE06A3"/>
    <w:rsid w:val="00FE0A22"/>
    <w:rsid w:val="00FE0E32"/>
    <w:rsid w:val="00FE0E58"/>
    <w:rsid w:val="00FE0F76"/>
    <w:rsid w:val="00FE15A9"/>
    <w:rsid w:val="00FE1D60"/>
    <w:rsid w:val="00FE1DE2"/>
    <w:rsid w:val="00FE2771"/>
    <w:rsid w:val="00FE2E63"/>
    <w:rsid w:val="00FE40D7"/>
    <w:rsid w:val="00FE44FA"/>
    <w:rsid w:val="00FE452E"/>
    <w:rsid w:val="00FE4572"/>
    <w:rsid w:val="00FE4ED1"/>
    <w:rsid w:val="00FE5684"/>
    <w:rsid w:val="00FE5A54"/>
    <w:rsid w:val="00FE5AAB"/>
    <w:rsid w:val="00FE5C48"/>
    <w:rsid w:val="00FE6312"/>
    <w:rsid w:val="00FE6386"/>
    <w:rsid w:val="00FE6F0E"/>
    <w:rsid w:val="00FE726F"/>
    <w:rsid w:val="00FE7D71"/>
    <w:rsid w:val="00FF0036"/>
    <w:rsid w:val="00FF0C3A"/>
    <w:rsid w:val="00FF15D1"/>
    <w:rsid w:val="00FF16EC"/>
    <w:rsid w:val="00FF1F6B"/>
    <w:rsid w:val="00FF254F"/>
    <w:rsid w:val="00FF28AC"/>
    <w:rsid w:val="00FF3365"/>
    <w:rsid w:val="00FF3389"/>
    <w:rsid w:val="00FF3C71"/>
    <w:rsid w:val="00FF3E6C"/>
    <w:rsid w:val="00FF443C"/>
    <w:rsid w:val="00FF46BB"/>
    <w:rsid w:val="00FF4D8C"/>
    <w:rsid w:val="00FF4FD9"/>
    <w:rsid w:val="00FF5025"/>
    <w:rsid w:val="00FF59CE"/>
    <w:rsid w:val="00FF5D51"/>
    <w:rsid w:val="00FF6365"/>
    <w:rsid w:val="00FF6E7A"/>
    <w:rsid w:val="00FF7076"/>
    <w:rsid w:val="00FF7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34849"/>
    <o:shapelayout v:ext="edit">
      <o:idmap v:ext="edit" data="1"/>
    </o:shapelayout>
  </w:shapeDefaults>
  <w:decimalSymbol w:val="."/>
  <w:listSeparator w:val=","/>
  <w14:docId w14:val="2EAA98E3"/>
  <w15:docId w15:val="{621B581F-17D0-4651-B4C9-6F3DC0CB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1" w:uiPriority="0" w:qFormat="1"/>
    <w:lsdException w:name="heading 2" w:semiHidden="1" w:uiPriority="0" w:unhideWhenUsed="1" w:qFormat="1"/>
    <w:lsdException w:name="heading 3" w:semiHidden="1" w:uiPriority="0"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0133E"/>
    <w:pPr>
      <w:pageBreakBefore/>
      <w:spacing w:after="0" w:line="240" w:lineRule="auto"/>
      <w:ind w:left="567" w:hanging="567"/>
      <w:outlineLvl w:val="0"/>
    </w:pPr>
    <w:rPr>
      <w:rFonts w:ascii="Arial Narrow" w:eastAsia="Times New Roman" w:hAnsi="Arial Narrow" w:cs="Arial"/>
      <w:b/>
      <w:bCs/>
      <w:caps/>
      <w:sz w:val="28"/>
      <w:szCs w:val="28"/>
      <w:lang w:eastAsia="es-ES"/>
    </w:rPr>
  </w:style>
  <w:style w:type="paragraph" w:styleId="Ttulo2">
    <w:name w:val="heading 2"/>
    <w:basedOn w:val="Normal"/>
    <w:next w:val="Normal"/>
    <w:link w:val="Ttulo2Car"/>
    <w:unhideWhenUsed/>
    <w:qFormat/>
    <w:rsid w:val="00821B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qFormat/>
    <w:rsid w:val="008344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semiHidden/>
    <w:unhideWhenUsed/>
    <w:rsid w:val="009F2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7E0"/>
    <w:rPr>
      <w:rFonts w:ascii="Tahoma" w:hAnsi="Tahoma" w:cs="Tahoma"/>
      <w:sz w:val="16"/>
      <w:szCs w:val="16"/>
    </w:rPr>
  </w:style>
  <w:style w:type="table" w:styleId="Tablaconcuadrcula">
    <w:name w:val="Table Grid"/>
    <w:basedOn w:val="Tablanormal"/>
    <w:uiPriority w:val="39"/>
    <w:unhideWhenUsed/>
    <w:rsid w:val="0098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DD346C"/>
    <w:rPr>
      <w:sz w:val="16"/>
      <w:szCs w:val="16"/>
    </w:rPr>
  </w:style>
  <w:style w:type="paragraph" w:styleId="Textocomentario">
    <w:name w:val="annotation text"/>
    <w:basedOn w:val="Normal"/>
    <w:link w:val="TextocomentarioCar"/>
    <w:semiHidden/>
    <w:unhideWhenUsed/>
    <w:rsid w:val="00DD3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46C"/>
    <w:rPr>
      <w:sz w:val="20"/>
      <w:szCs w:val="20"/>
    </w:rPr>
  </w:style>
  <w:style w:type="paragraph" w:styleId="Asuntodelcomentario">
    <w:name w:val="annotation subject"/>
    <w:basedOn w:val="Textocomentario"/>
    <w:next w:val="Textocomentario"/>
    <w:link w:val="AsuntodelcomentarioCar"/>
    <w:semiHidden/>
    <w:unhideWhenUsed/>
    <w:rsid w:val="00DD346C"/>
    <w:rPr>
      <w:b/>
      <w:bCs/>
    </w:rPr>
  </w:style>
  <w:style w:type="character" w:customStyle="1" w:styleId="AsuntodelcomentarioCar">
    <w:name w:val="Asunto del comentario Car"/>
    <w:basedOn w:val="TextocomentarioCar"/>
    <w:link w:val="Asuntodelcomentario"/>
    <w:uiPriority w:val="99"/>
    <w:semiHidden/>
    <w:rsid w:val="00DD346C"/>
    <w:rPr>
      <w:b/>
      <w:bCs/>
      <w:sz w:val="20"/>
      <w:szCs w:val="20"/>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184328"/>
    <w:pPr>
      <w:ind w:left="720"/>
      <w:contextualSpacing/>
    </w:pPr>
    <w:rPr>
      <w:rFonts w:eastAsiaTheme="minorHAnsi"/>
      <w:lang w:val="es-ES" w:eastAsia="en-US"/>
    </w:rPr>
  </w:style>
  <w:style w:type="paragraph" w:customStyle="1" w:styleId="Default">
    <w:name w:val="Default"/>
    <w:rsid w:val="00C90D54"/>
    <w:pPr>
      <w:autoSpaceDE w:val="0"/>
      <w:autoSpaceDN w:val="0"/>
      <w:adjustRightInd w:val="0"/>
      <w:spacing w:after="0" w:line="240" w:lineRule="auto"/>
    </w:pPr>
    <w:rPr>
      <w:rFonts w:ascii="Arial" w:eastAsia="Times New Roman" w:hAnsi="Arial" w:cs="Arial"/>
      <w:color w:val="000000"/>
      <w:sz w:val="24"/>
      <w:szCs w:val="24"/>
    </w:rPr>
  </w:style>
  <w:style w:type="paragraph" w:styleId="Textonotapie">
    <w:name w:val="footnote text"/>
    <w:basedOn w:val="Normal"/>
    <w:link w:val="TextonotapieCar"/>
    <w:uiPriority w:val="99"/>
    <w:unhideWhenUsed/>
    <w:rsid w:val="00C90D54"/>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rsid w:val="00C90D54"/>
    <w:rPr>
      <w:rFonts w:ascii="Calibri" w:eastAsia="Calibri" w:hAnsi="Calibri" w:cs="Times New Roman"/>
      <w:sz w:val="20"/>
      <w:szCs w:val="20"/>
      <w:lang w:eastAsia="en-US"/>
    </w:rPr>
  </w:style>
  <w:style w:type="character" w:styleId="Refdenotaalpie">
    <w:name w:val="footnote reference"/>
    <w:uiPriority w:val="99"/>
    <w:unhideWhenUsed/>
    <w:rsid w:val="00C90D54"/>
    <w:rPr>
      <w:vertAlign w:val="superscript"/>
    </w:rPr>
  </w:style>
  <w:style w:type="paragraph" w:customStyle="1" w:styleId="Forma">
    <w:name w:val="Forma"/>
    <w:basedOn w:val="Normal"/>
    <w:link w:val="FormaCar"/>
    <w:rsid w:val="00563F78"/>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63F78"/>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rsid w:val="008878EF"/>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rsid w:val="008878EF"/>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8B5ED2"/>
    <w:pPr>
      <w:ind w:left="720"/>
      <w:contextualSpacing/>
    </w:pPr>
    <w:rPr>
      <w:rFonts w:ascii="Calibri" w:eastAsia="Calibri" w:hAnsi="Calibri" w:cs="Times New Roman"/>
      <w:lang w:eastAsia="en-US"/>
    </w:rPr>
  </w:style>
  <w:style w:type="paragraph" w:styleId="Encabezado">
    <w:name w:val="header"/>
    <w:basedOn w:val="Normal"/>
    <w:link w:val="EncabezadoCar"/>
    <w:unhideWhenUsed/>
    <w:rsid w:val="00FA6228"/>
    <w:pPr>
      <w:tabs>
        <w:tab w:val="center" w:pos="4419"/>
        <w:tab w:val="right" w:pos="8838"/>
      </w:tabs>
      <w:spacing w:after="0" w:line="240" w:lineRule="auto"/>
    </w:pPr>
  </w:style>
  <w:style w:type="character" w:customStyle="1" w:styleId="EncabezadoCar">
    <w:name w:val="Encabezado Car"/>
    <w:basedOn w:val="Fuentedeprrafopredeter"/>
    <w:link w:val="Encabezado"/>
    <w:rsid w:val="00FA6228"/>
  </w:style>
  <w:style w:type="paragraph" w:styleId="Piedepgina">
    <w:name w:val="footer"/>
    <w:basedOn w:val="Normal"/>
    <w:link w:val="PiedepginaCar"/>
    <w:unhideWhenUsed/>
    <w:rsid w:val="00FA6228"/>
    <w:pPr>
      <w:tabs>
        <w:tab w:val="center" w:pos="4419"/>
        <w:tab w:val="right" w:pos="8838"/>
      </w:tabs>
      <w:spacing w:after="0" w:line="240" w:lineRule="auto"/>
    </w:pPr>
  </w:style>
  <w:style w:type="character" w:customStyle="1" w:styleId="PiedepginaCar">
    <w:name w:val="Pie de página Car"/>
    <w:basedOn w:val="Fuentedeprrafopredeter"/>
    <w:link w:val="Piedepgina"/>
    <w:rsid w:val="00FA6228"/>
  </w:style>
  <w:style w:type="character" w:styleId="nfasis">
    <w:name w:val="Emphasis"/>
    <w:basedOn w:val="Fuentedeprrafopredeter"/>
    <w:uiPriority w:val="20"/>
    <w:qFormat/>
    <w:rsid w:val="003101C0"/>
    <w:rPr>
      <w:i/>
      <w:iCs/>
    </w:rPr>
  </w:style>
  <w:style w:type="character" w:customStyle="1" w:styleId="Ttulo3Car">
    <w:name w:val="Título 3 Car"/>
    <w:basedOn w:val="Fuentedeprrafopredeter"/>
    <w:link w:val="Ttulo3"/>
    <w:uiPriority w:val="9"/>
    <w:rsid w:val="008344A2"/>
    <w:rPr>
      <w:rFonts w:ascii="Times New Roman" w:eastAsia="Times New Roman" w:hAnsi="Times New Roman" w:cs="Times New Roman"/>
      <w:b/>
      <w:bCs/>
      <w:sz w:val="27"/>
      <w:szCs w:val="27"/>
    </w:rPr>
  </w:style>
  <w:style w:type="table" w:customStyle="1" w:styleId="Tablaconcuadrcula2">
    <w:name w:val="Tabla con cuadrícula2"/>
    <w:basedOn w:val="Tablanormal"/>
    <w:next w:val="Tablaconcuadrcula"/>
    <w:uiPriority w:val="39"/>
    <w:rsid w:val="008512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15FD"/>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B63D9E"/>
    <w:rPr>
      <w:b/>
      <w:bCs/>
      <w:smallCaps/>
      <w:spacing w:val="5"/>
    </w:rPr>
  </w:style>
  <w:style w:type="paragraph" w:customStyle="1" w:styleId="CargoElaboro-Autorizo">
    <w:name w:val="Cargo Elaboro - Autorizo"/>
    <w:basedOn w:val="Piedepgina"/>
    <w:qFormat/>
    <w:rsid w:val="00525BAA"/>
    <w:pPr>
      <w:tabs>
        <w:tab w:val="clear" w:pos="4419"/>
        <w:tab w:val="clear" w:pos="8838"/>
      </w:tabs>
      <w:jc w:val="center"/>
    </w:pPr>
    <w:rPr>
      <w:rFonts w:ascii="Arial" w:eastAsia="Times New Roman" w:hAnsi="Arial" w:cs="Times New Roman"/>
      <w:szCs w:val="24"/>
      <w:lang w:eastAsia="es-ES"/>
    </w:rPr>
  </w:style>
  <w:style w:type="character" w:customStyle="1" w:styleId="Ttulo2Car">
    <w:name w:val="Título 2 Car"/>
    <w:basedOn w:val="Fuentedeprrafopredeter"/>
    <w:link w:val="Ttulo2"/>
    <w:uiPriority w:val="99"/>
    <w:rsid w:val="00821B17"/>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unhideWhenUsed/>
    <w:rsid w:val="00EB0924"/>
    <w:rPr>
      <w:color w:val="0000FF" w:themeColor="hyperlink"/>
      <w:u w:val="single"/>
    </w:rPr>
  </w:style>
  <w:style w:type="paragraph" w:styleId="Textoindependiente">
    <w:name w:val="Body Text"/>
    <w:basedOn w:val="Normal"/>
    <w:link w:val="TextoindependienteCar"/>
    <w:unhideWhenUsed/>
    <w:rsid w:val="00D66191"/>
    <w:pPr>
      <w:spacing w:after="120"/>
    </w:pPr>
  </w:style>
  <w:style w:type="character" w:customStyle="1" w:styleId="TextoindependienteCar">
    <w:name w:val="Texto independiente Car"/>
    <w:basedOn w:val="Fuentedeprrafopredeter"/>
    <w:link w:val="Textoindependiente"/>
    <w:rsid w:val="00D66191"/>
  </w:style>
  <w:style w:type="paragraph" w:styleId="NormalWeb">
    <w:name w:val="Normal (Web)"/>
    <w:basedOn w:val="Normal"/>
    <w:uiPriority w:val="99"/>
    <w:unhideWhenUsed/>
    <w:rsid w:val="002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60133E"/>
    <w:rPr>
      <w:rFonts w:ascii="Arial Narrow" w:eastAsia="Times New Roman" w:hAnsi="Arial Narrow" w:cs="Arial"/>
      <w:b/>
      <w:bCs/>
      <w:caps/>
      <w:sz w:val="28"/>
      <w:szCs w:val="28"/>
      <w:lang w:eastAsia="es-ES"/>
    </w:rPr>
  </w:style>
  <w:style w:type="paragraph" w:customStyle="1" w:styleId="Texto10">
    <w:name w:val="Texto10"/>
    <w:basedOn w:val="Normal"/>
    <w:link w:val="Texto10CarCar"/>
    <w:rsid w:val="0060133E"/>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60133E"/>
    <w:rPr>
      <w:rFonts w:ascii="Arial Narrow" w:eastAsia="Times New Roman" w:hAnsi="Arial Narrow" w:cs="Times New Roman"/>
      <w:sz w:val="20"/>
      <w:szCs w:val="24"/>
      <w:lang w:eastAsia="es-ES"/>
    </w:rPr>
  </w:style>
  <w:style w:type="paragraph" w:customStyle="1" w:styleId="Texto8DN">
    <w:name w:val="Texto8 DN"/>
    <w:basedOn w:val="Normal"/>
    <w:rsid w:val="0060133E"/>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60133E"/>
    <w:pPr>
      <w:jc w:val="center"/>
    </w:pPr>
  </w:style>
  <w:style w:type="character" w:customStyle="1" w:styleId="Texto10CCar">
    <w:name w:val="Texto10 C Car"/>
    <w:link w:val="Texto10C"/>
    <w:rsid w:val="0060133E"/>
    <w:rPr>
      <w:rFonts w:ascii="Arial Narrow" w:eastAsia="Times New Roman" w:hAnsi="Arial Narrow" w:cs="Times New Roman"/>
      <w:sz w:val="20"/>
      <w:szCs w:val="24"/>
      <w:lang w:eastAsia="es-ES"/>
    </w:rPr>
  </w:style>
  <w:style w:type="paragraph" w:customStyle="1" w:styleId="TtuloF">
    <w:name w:val="Título F"/>
    <w:basedOn w:val="Normal"/>
    <w:rsid w:val="0060133E"/>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60133E"/>
    <w:rPr>
      <w:b/>
    </w:rPr>
  </w:style>
  <w:style w:type="character" w:customStyle="1" w:styleId="Texto10NCar">
    <w:name w:val="Texto10 N Car"/>
    <w:link w:val="Texto10N"/>
    <w:rsid w:val="0060133E"/>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60133E"/>
    <w:rPr>
      <w:b/>
    </w:rPr>
  </w:style>
  <w:style w:type="paragraph" w:customStyle="1" w:styleId="Texto9">
    <w:name w:val="Texto9"/>
    <w:basedOn w:val="Normal"/>
    <w:link w:val="Texto9CarCar"/>
    <w:rsid w:val="0060133E"/>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60133E"/>
    <w:pPr>
      <w:jc w:val="center"/>
    </w:pPr>
  </w:style>
  <w:style w:type="character" w:customStyle="1" w:styleId="Texto9CarCar">
    <w:name w:val="Texto9 Car Car"/>
    <w:link w:val="Texto9"/>
    <w:rsid w:val="0060133E"/>
    <w:rPr>
      <w:rFonts w:ascii="Arial Narrow" w:eastAsia="Times New Roman" w:hAnsi="Arial Narrow" w:cs="Times New Roman"/>
      <w:sz w:val="18"/>
      <w:szCs w:val="24"/>
      <w:lang w:eastAsia="es-ES"/>
    </w:rPr>
  </w:style>
  <w:style w:type="character" w:customStyle="1" w:styleId="Texto9CCarCar">
    <w:name w:val="Texto9 C Car Car"/>
    <w:link w:val="Texto9C"/>
    <w:rsid w:val="0060133E"/>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60133E"/>
    <w:rPr>
      <w:b/>
    </w:rPr>
  </w:style>
  <w:style w:type="paragraph" w:customStyle="1" w:styleId="Texto9N">
    <w:name w:val="Texto9 N"/>
    <w:basedOn w:val="Texto9"/>
    <w:rsid w:val="0060133E"/>
    <w:rPr>
      <w:b/>
    </w:rPr>
  </w:style>
  <w:style w:type="character" w:customStyle="1" w:styleId="Texto9Car">
    <w:name w:val="Texto9 Car"/>
    <w:rsid w:val="0060133E"/>
    <w:rPr>
      <w:rFonts w:ascii="Arial Narrow" w:hAnsi="Arial Narrow"/>
      <w:sz w:val="18"/>
      <w:szCs w:val="24"/>
      <w:lang w:val="es-MX" w:eastAsia="es-ES" w:bidi="ar-SA"/>
    </w:rPr>
  </w:style>
  <w:style w:type="character" w:customStyle="1" w:styleId="Texto9CCar">
    <w:name w:val="Texto9 C Car"/>
    <w:rsid w:val="0060133E"/>
    <w:rPr>
      <w:rFonts w:ascii="Arial Narrow" w:hAnsi="Arial Narrow"/>
      <w:sz w:val="18"/>
      <w:szCs w:val="24"/>
      <w:lang w:val="es-MX" w:eastAsia="es-ES" w:bidi="ar-SA"/>
    </w:rPr>
  </w:style>
  <w:style w:type="character" w:customStyle="1" w:styleId="Texto9CNCar">
    <w:name w:val="Texto9 CN Car"/>
    <w:link w:val="Texto9CN"/>
    <w:rsid w:val="0060133E"/>
    <w:rPr>
      <w:rFonts w:ascii="Arial Narrow" w:eastAsia="Times New Roman" w:hAnsi="Arial Narrow" w:cs="Times New Roman"/>
      <w:b/>
      <w:sz w:val="18"/>
      <w:szCs w:val="24"/>
      <w:lang w:eastAsia="es-ES"/>
    </w:rPr>
  </w:style>
  <w:style w:type="character" w:customStyle="1" w:styleId="Texto10CNCar">
    <w:name w:val="Texto10 CN Car"/>
    <w:link w:val="Texto10CN"/>
    <w:rsid w:val="0060133E"/>
    <w:rPr>
      <w:rFonts w:ascii="Arial Narrow" w:eastAsia="Times New Roman" w:hAnsi="Arial Narrow" w:cs="Times New Roman"/>
      <w:b/>
      <w:sz w:val="20"/>
      <w:szCs w:val="24"/>
      <w:lang w:eastAsia="es-ES"/>
    </w:rPr>
  </w:style>
  <w:style w:type="paragraph" w:customStyle="1" w:styleId="Texto9DN">
    <w:name w:val="Texto9 DN"/>
    <w:basedOn w:val="Normal"/>
    <w:rsid w:val="0060133E"/>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60133E"/>
    <w:pPr>
      <w:jc w:val="right"/>
    </w:pPr>
  </w:style>
  <w:style w:type="paragraph" w:customStyle="1" w:styleId="Texto10DN">
    <w:name w:val="Texto10 DN"/>
    <w:basedOn w:val="Texto10D"/>
    <w:rsid w:val="0060133E"/>
    <w:rPr>
      <w:b/>
    </w:rPr>
  </w:style>
  <w:style w:type="character" w:customStyle="1" w:styleId="FormaCarCar">
    <w:name w:val="Forma Car Car"/>
    <w:rsid w:val="0060133E"/>
    <w:rPr>
      <w:rFonts w:ascii="Arial Narrow" w:hAnsi="Arial Narrow"/>
      <w:sz w:val="18"/>
      <w:szCs w:val="24"/>
      <w:lang w:val="es-MX" w:eastAsia="es-ES" w:bidi="ar-SA"/>
    </w:rPr>
  </w:style>
  <w:style w:type="paragraph" w:customStyle="1" w:styleId="FormaC">
    <w:name w:val="FormaC"/>
    <w:basedOn w:val="Forma"/>
    <w:link w:val="FormaCCar"/>
    <w:rsid w:val="0060133E"/>
    <w:pPr>
      <w:keepLines/>
      <w:jc w:val="center"/>
    </w:pPr>
  </w:style>
  <w:style w:type="character" w:customStyle="1" w:styleId="FormaCCar">
    <w:name w:val="FormaC Car"/>
    <w:link w:val="FormaC"/>
    <w:rsid w:val="0060133E"/>
    <w:rPr>
      <w:rFonts w:ascii="Arial Narrow" w:eastAsia="Times New Roman" w:hAnsi="Arial Narrow" w:cs="Times New Roman"/>
      <w:sz w:val="18"/>
      <w:szCs w:val="24"/>
      <w:lang w:eastAsia="es-ES"/>
    </w:rPr>
  </w:style>
  <w:style w:type="paragraph" w:customStyle="1" w:styleId="FormaNum">
    <w:name w:val="Forma Num"/>
    <w:basedOn w:val="Forma"/>
    <w:rsid w:val="0060133E"/>
    <w:pPr>
      <w:keepLines/>
      <w:spacing w:before="60"/>
      <w:jc w:val="right"/>
    </w:pPr>
    <w:rPr>
      <w:b/>
      <w:sz w:val="16"/>
    </w:rPr>
  </w:style>
  <w:style w:type="paragraph" w:customStyle="1" w:styleId="Instruccin1">
    <w:name w:val="Instrucción 1"/>
    <w:basedOn w:val="Normal"/>
    <w:link w:val="Instruccin1Car"/>
    <w:rsid w:val="0060133E"/>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60133E"/>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60133E"/>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60133E"/>
    <w:rPr>
      <w:rFonts w:ascii="Arial Narrow" w:eastAsia="Times New Roman" w:hAnsi="Arial Narrow" w:cs="Times New Roman"/>
      <w:sz w:val="20"/>
      <w:lang w:eastAsia="es-ES"/>
    </w:rPr>
  </w:style>
  <w:style w:type="paragraph" w:customStyle="1" w:styleId="Instruccin2">
    <w:name w:val="Instrucción 2"/>
    <w:basedOn w:val="Normal"/>
    <w:rsid w:val="0060133E"/>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qFormat/>
    <w:rsid w:val="0060133E"/>
    <w:pPr>
      <w:spacing w:before="480" w:line="240" w:lineRule="auto"/>
      <w:jc w:val="both"/>
    </w:pPr>
    <w:rPr>
      <w:rFonts w:ascii="Arial" w:eastAsia="Calibri" w:hAnsi="Arial" w:cs="Times New Roman"/>
      <w:b/>
      <w:sz w:val="36"/>
      <w:lang w:eastAsia="en-US"/>
    </w:rPr>
  </w:style>
  <w:style w:type="paragraph" w:customStyle="1" w:styleId="CdigodelFormato">
    <w:name w:val="Código del Formato"/>
    <w:basedOn w:val="NombredelFormato"/>
    <w:qFormat/>
    <w:rsid w:val="0060133E"/>
    <w:pPr>
      <w:spacing w:before="120" w:after="120"/>
    </w:pPr>
    <w:rPr>
      <w:rFonts w:ascii="Arial Black" w:hAnsi="Arial Black"/>
      <w:b w:val="0"/>
      <w:sz w:val="28"/>
    </w:rPr>
  </w:style>
  <w:style w:type="paragraph" w:customStyle="1" w:styleId="Conceptos">
    <w:name w:val="Conceptos"/>
    <w:basedOn w:val="Normal"/>
    <w:qFormat/>
    <w:rsid w:val="0060133E"/>
    <w:pPr>
      <w:spacing w:after="120" w:line="280" w:lineRule="exact"/>
    </w:pPr>
    <w:rPr>
      <w:rFonts w:ascii="Arial Black" w:eastAsia="Calibri" w:hAnsi="Arial Black" w:cs="Times New Roman"/>
      <w:caps/>
      <w:lang w:eastAsia="en-US"/>
    </w:rPr>
  </w:style>
  <w:style w:type="paragraph" w:customStyle="1" w:styleId="Elabor-Autoriz">
    <w:name w:val="Elaboró - Autorizó"/>
    <w:basedOn w:val="Piedepgina"/>
    <w:qFormat/>
    <w:rsid w:val="0060133E"/>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60133E"/>
    <w:pPr>
      <w:spacing w:before="240" w:after="360" w:line="280" w:lineRule="exact"/>
      <w:jc w:val="right"/>
    </w:pPr>
    <w:rPr>
      <w:rFonts w:ascii="Arial Black" w:eastAsia="Calibri" w:hAnsi="Arial Black" w:cs="Times New Roman"/>
      <w:sz w:val="24"/>
      <w:lang w:eastAsia="en-US"/>
    </w:rPr>
  </w:style>
  <w:style w:type="paragraph" w:customStyle="1" w:styleId="TextoFormato">
    <w:name w:val="Texto Formato"/>
    <w:basedOn w:val="Normal"/>
    <w:qFormat/>
    <w:rsid w:val="0060133E"/>
    <w:pPr>
      <w:spacing w:after="120" w:line="280" w:lineRule="exact"/>
    </w:pPr>
    <w:rPr>
      <w:rFonts w:ascii="Arial" w:eastAsia="Calibri" w:hAnsi="Arial" w:cs="Times New Roman"/>
      <w:sz w:val="20"/>
      <w:lang w:eastAsia="en-US"/>
    </w:rPr>
  </w:style>
  <w:style w:type="paragraph" w:customStyle="1" w:styleId="Instructivo">
    <w:name w:val="Instructivo"/>
    <w:basedOn w:val="Normal"/>
    <w:qFormat/>
    <w:rsid w:val="0060133E"/>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60133E"/>
    <w:pPr>
      <w:spacing w:before="120" w:after="120" w:line="280" w:lineRule="exact"/>
      <w:jc w:val="both"/>
    </w:pPr>
    <w:rPr>
      <w:rFonts w:ascii="Arial Narrow" w:eastAsia="Calibri" w:hAnsi="Arial Narrow" w:cs="Times New Roman"/>
      <w:lang w:eastAsia="en-US"/>
    </w:rPr>
  </w:style>
  <w:style w:type="paragraph" w:customStyle="1" w:styleId="TextoFr1">
    <w:name w:val="Texto Fr 1"/>
    <w:basedOn w:val="TextoInstructivo"/>
    <w:qFormat/>
    <w:rsid w:val="0060133E"/>
    <w:pPr>
      <w:ind w:left="567" w:hanging="567"/>
    </w:pPr>
  </w:style>
  <w:style w:type="paragraph" w:customStyle="1" w:styleId="TextoFr2">
    <w:name w:val="Texto Fr 2"/>
    <w:basedOn w:val="TextoFr1"/>
    <w:qFormat/>
    <w:rsid w:val="0060133E"/>
    <w:pPr>
      <w:spacing w:before="240"/>
    </w:pPr>
  </w:style>
  <w:style w:type="paragraph" w:customStyle="1" w:styleId="TextoS11">
    <w:name w:val="Texto S1 1"/>
    <w:basedOn w:val="TextoFr1"/>
    <w:qFormat/>
    <w:rsid w:val="0060133E"/>
    <w:pPr>
      <w:ind w:firstLine="0"/>
    </w:pPr>
  </w:style>
  <w:style w:type="numbering" w:customStyle="1" w:styleId="Estilo1">
    <w:name w:val="Estilo1"/>
    <w:uiPriority w:val="99"/>
    <w:rsid w:val="00A420B7"/>
    <w:pPr>
      <w:numPr>
        <w:numId w:val="1"/>
      </w:numPr>
    </w:pPr>
  </w:style>
  <w:style w:type="numbering" w:customStyle="1" w:styleId="Estilo2">
    <w:name w:val="Estilo2"/>
    <w:uiPriority w:val="99"/>
    <w:rsid w:val="00AC6659"/>
    <w:pPr>
      <w:numPr>
        <w:numId w:val="2"/>
      </w:numPr>
    </w:pPr>
  </w:style>
  <w:style w:type="paragraph" w:customStyle="1" w:styleId="legiscenter">
    <w:name w:val="legiscenter"/>
    <w:basedOn w:val="Normal"/>
    <w:rsid w:val="008A4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3B6B83"/>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3">
    <w:name w:val="Grid Table 5 Dark Accent 3"/>
    <w:basedOn w:val="Tablanormal"/>
    <w:uiPriority w:val="50"/>
    <w:rsid w:val="00EE21E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exto0">
    <w:name w:val="Texto"/>
    <w:basedOn w:val="Normal"/>
    <w:link w:val="TextoCar"/>
    <w:rsid w:val="00523F5A"/>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23F5A"/>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607BD7"/>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607BD7"/>
    <w:rPr>
      <w:rFonts w:ascii="Calibri" w:eastAsia="Calibri" w:hAnsi="Calibri" w:cs="Times New Roman"/>
      <w:szCs w:val="21"/>
      <w:lang w:eastAsia="en-US"/>
    </w:rPr>
  </w:style>
  <w:style w:type="table" w:styleId="Tabladecuadrcula1clara">
    <w:name w:val="Grid Table 1 Light"/>
    <w:basedOn w:val="Tablanormal"/>
    <w:uiPriority w:val="46"/>
    <w:rsid w:val="005C262D"/>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5CCF"/>
    <w:pPr>
      <w:spacing w:after="0" w:line="240" w:lineRule="auto"/>
    </w:pPr>
    <w:rPr>
      <w:rFonts w:ascii="Calibri" w:eastAsia="Calibri" w:hAnsi="Calibri" w:cs="Times New Roman"/>
      <w:lang w:eastAsia="en-US"/>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basedOn w:val="Fuentedeprrafopredeter"/>
    <w:link w:val="Prrafodelista"/>
    <w:uiPriority w:val="34"/>
    <w:locked/>
    <w:rsid w:val="00D4016F"/>
    <w:rPr>
      <w:rFonts w:eastAsiaTheme="minorHAns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3">
      <w:bodyDiv w:val="1"/>
      <w:marLeft w:val="0"/>
      <w:marRight w:val="0"/>
      <w:marTop w:val="0"/>
      <w:marBottom w:val="0"/>
      <w:divBdr>
        <w:top w:val="none" w:sz="0" w:space="0" w:color="auto"/>
        <w:left w:val="none" w:sz="0" w:space="0" w:color="auto"/>
        <w:bottom w:val="none" w:sz="0" w:space="0" w:color="auto"/>
        <w:right w:val="none" w:sz="0" w:space="0" w:color="auto"/>
      </w:divBdr>
    </w:div>
    <w:div w:id="52895314">
      <w:bodyDiv w:val="1"/>
      <w:marLeft w:val="0"/>
      <w:marRight w:val="0"/>
      <w:marTop w:val="0"/>
      <w:marBottom w:val="0"/>
      <w:divBdr>
        <w:top w:val="none" w:sz="0" w:space="0" w:color="auto"/>
        <w:left w:val="none" w:sz="0" w:space="0" w:color="auto"/>
        <w:bottom w:val="none" w:sz="0" w:space="0" w:color="auto"/>
        <w:right w:val="none" w:sz="0" w:space="0" w:color="auto"/>
      </w:divBdr>
    </w:div>
    <w:div w:id="63112582">
      <w:bodyDiv w:val="1"/>
      <w:marLeft w:val="0"/>
      <w:marRight w:val="0"/>
      <w:marTop w:val="0"/>
      <w:marBottom w:val="0"/>
      <w:divBdr>
        <w:top w:val="none" w:sz="0" w:space="0" w:color="auto"/>
        <w:left w:val="none" w:sz="0" w:space="0" w:color="auto"/>
        <w:bottom w:val="none" w:sz="0" w:space="0" w:color="auto"/>
        <w:right w:val="none" w:sz="0" w:space="0" w:color="auto"/>
      </w:divBdr>
    </w:div>
    <w:div w:id="66734387">
      <w:bodyDiv w:val="1"/>
      <w:marLeft w:val="0"/>
      <w:marRight w:val="0"/>
      <w:marTop w:val="0"/>
      <w:marBottom w:val="0"/>
      <w:divBdr>
        <w:top w:val="none" w:sz="0" w:space="0" w:color="auto"/>
        <w:left w:val="none" w:sz="0" w:space="0" w:color="auto"/>
        <w:bottom w:val="none" w:sz="0" w:space="0" w:color="auto"/>
        <w:right w:val="none" w:sz="0" w:space="0" w:color="auto"/>
      </w:divBdr>
    </w:div>
    <w:div w:id="78529889">
      <w:bodyDiv w:val="1"/>
      <w:marLeft w:val="0"/>
      <w:marRight w:val="0"/>
      <w:marTop w:val="0"/>
      <w:marBottom w:val="0"/>
      <w:divBdr>
        <w:top w:val="none" w:sz="0" w:space="0" w:color="auto"/>
        <w:left w:val="none" w:sz="0" w:space="0" w:color="auto"/>
        <w:bottom w:val="none" w:sz="0" w:space="0" w:color="auto"/>
        <w:right w:val="none" w:sz="0" w:space="0" w:color="auto"/>
      </w:divBdr>
    </w:div>
    <w:div w:id="86582010">
      <w:bodyDiv w:val="1"/>
      <w:marLeft w:val="0"/>
      <w:marRight w:val="0"/>
      <w:marTop w:val="0"/>
      <w:marBottom w:val="0"/>
      <w:divBdr>
        <w:top w:val="none" w:sz="0" w:space="0" w:color="auto"/>
        <w:left w:val="none" w:sz="0" w:space="0" w:color="auto"/>
        <w:bottom w:val="none" w:sz="0" w:space="0" w:color="auto"/>
        <w:right w:val="none" w:sz="0" w:space="0" w:color="auto"/>
      </w:divBdr>
    </w:div>
    <w:div w:id="112873239">
      <w:bodyDiv w:val="1"/>
      <w:marLeft w:val="0"/>
      <w:marRight w:val="0"/>
      <w:marTop w:val="0"/>
      <w:marBottom w:val="0"/>
      <w:divBdr>
        <w:top w:val="none" w:sz="0" w:space="0" w:color="auto"/>
        <w:left w:val="none" w:sz="0" w:space="0" w:color="auto"/>
        <w:bottom w:val="none" w:sz="0" w:space="0" w:color="auto"/>
        <w:right w:val="none" w:sz="0" w:space="0" w:color="auto"/>
      </w:divBdr>
    </w:div>
    <w:div w:id="120273451">
      <w:bodyDiv w:val="1"/>
      <w:marLeft w:val="0"/>
      <w:marRight w:val="0"/>
      <w:marTop w:val="0"/>
      <w:marBottom w:val="0"/>
      <w:divBdr>
        <w:top w:val="none" w:sz="0" w:space="0" w:color="auto"/>
        <w:left w:val="none" w:sz="0" w:space="0" w:color="auto"/>
        <w:bottom w:val="none" w:sz="0" w:space="0" w:color="auto"/>
        <w:right w:val="none" w:sz="0" w:space="0" w:color="auto"/>
      </w:divBdr>
    </w:div>
    <w:div w:id="125241809">
      <w:bodyDiv w:val="1"/>
      <w:marLeft w:val="0"/>
      <w:marRight w:val="0"/>
      <w:marTop w:val="0"/>
      <w:marBottom w:val="0"/>
      <w:divBdr>
        <w:top w:val="none" w:sz="0" w:space="0" w:color="auto"/>
        <w:left w:val="none" w:sz="0" w:space="0" w:color="auto"/>
        <w:bottom w:val="none" w:sz="0" w:space="0" w:color="auto"/>
        <w:right w:val="none" w:sz="0" w:space="0" w:color="auto"/>
      </w:divBdr>
    </w:div>
    <w:div w:id="151067294">
      <w:bodyDiv w:val="1"/>
      <w:marLeft w:val="0"/>
      <w:marRight w:val="0"/>
      <w:marTop w:val="0"/>
      <w:marBottom w:val="0"/>
      <w:divBdr>
        <w:top w:val="none" w:sz="0" w:space="0" w:color="auto"/>
        <w:left w:val="none" w:sz="0" w:space="0" w:color="auto"/>
        <w:bottom w:val="none" w:sz="0" w:space="0" w:color="auto"/>
        <w:right w:val="none" w:sz="0" w:space="0" w:color="auto"/>
      </w:divBdr>
    </w:div>
    <w:div w:id="166989061">
      <w:bodyDiv w:val="1"/>
      <w:marLeft w:val="0"/>
      <w:marRight w:val="0"/>
      <w:marTop w:val="0"/>
      <w:marBottom w:val="0"/>
      <w:divBdr>
        <w:top w:val="none" w:sz="0" w:space="0" w:color="auto"/>
        <w:left w:val="none" w:sz="0" w:space="0" w:color="auto"/>
        <w:bottom w:val="none" w:sz="0" w:space="0" w:color="auto"/>
        <w:right w:val="none" w:sz="0" w:space="0" w:color="auto"/>
      </w:divBdr>
    </w:div>
    <w:div w:id="167210849">
      <w:bodyDiv w:val="1"/>
      <w:marLeft w:val="0"/>
      <w:marRight w:val="0"/>
      <w:marTop w:val="0"/>
      <w:marBottom w:val="0"/>
      <w:divBdr>
        <w:top w:val="none" w:sz="0" w:space="0" w:color="auto"/>
        <w:left w:val="none" w:sz="0" w:space="0" w:color="auto"/>
        <w:bottom w:val="none" w:sz="0" w:space="0" w:color="auto"/>
        <w:right w:val="none" w:sz="0" w:space="0" w:color="auto"/>
      </w:divBdr>
    </w:div>
    <w:div w:id="179048772">
      <w:bodyDiv w:val="1"/>
      <w:marLeft w:val="0"/>
      <w:marRight w:val="0"/>
      <w:marTop w:val="0"/>
      <w:marBottom w:val="0"/>
      <w:divBdr>
        <w:top w:val="none" w:sz="0" w:space="0" w:color="auto"/>
        <w:left w:val="none" w:sz="0" w:space="0" w:color="auto"/>
        <w:bottom w:val="none" w:sz="0" w:space="0" w:color="auto"/>
        <w:right w:val="none" w:sz="0" w:space="0" w:color="auto"/>
      </w:divBdr>
    </w:div>
    <w:div w:id="182138536">
      <w:bodyDiv w:val="1"/>
      <w:marLeft w:val="0"/>
      <w:marRight w:val="0"/>
      <w:marTop w:val="0"/>
      <w:marBottom w:val="0"/>
      <w:divBdr>
        <w:top w:val="none" w:sz="0" w:space="0" w:color="auto"/>
        <w:left w:val="none" w:sz="0" w:space="0" w:color="auto"/>
        <w:bottom w:val="none" w:sz="0" w:space="0" w:color="auto"/>
        <w:right w:val="none" w:sz="0" w:space="0" w:color="auto"/>
      </w:divBdr>
    </w:div>
    <w:div w:id="197816056">
      <w:bodyDiv w:val="1"/>
      <w:marLeft w:val="0"/>
      <w:marRight w:val="0"/>
      <w:marTop w:val="0"/>
      <w:marBottom w:val="0"/>
      <w:divBdr>
        <w:top w:val="none" w:sz="0" w:space="0" w:color="auto"/>
        <w:left w:val="none" w:sz="0" w:space="0" w:color="auto"/>
        <w:bottom w:val="none" w:sz="0" w:space="0" w:color="auto"/>
        <w:right w:val="none" w:sz="0" w:space="0" w:color="auto"/>
      </w:divBdr>
    </w:div>
    <w:div w:id="209074418">
      <w:bodyDiv w:val="1"/>
      <w:marLeft w:val="0"/>
      <w:marRight w:val="0"/>
      <w:marTop w:val="0"/>
      <w:marBottom w:val="0"/>
      <w:divBdr>
        <w:top w:val="none" w:sz="0" w:space="0" w:color="auto"/>
        <w:left w:val="none" w:sz="0" w:space="0" w:color="auto"/>
        <w:bottom w:val="none" w:sz="0" w:space="0" w:color="auto"/>
        <w:right w:val="none" w:sz="0" w:space="0" w:color="auto"/>
      </w:divBdr>
    </w:div>
    <w:div w:id="215049223">
      <w:bodyDiv w:val="1"/>
      <w:marLeft w:val="0"/>
      <w:marRight w:val="0"/>
      <w:marTop w:val="0"/>
      <w:marBottom w:val="0"/>
      <w:divBdr>
        <w:top w:val="none" w:sz="0" w:space="0" w:color="auto"/>
        <w:left w:val="none" w:sz="0" w:space="0" w:color="auto"/>
        <w:bottom w:val="none" w:sz="0" w:space="0" w:color="auto"/>
        <w:right w:val="none" w:sz="0" w:space="0" w:color="auto"/>
      </w:divBdr>
    </w:div>
    <w:div w:id="232014688">
      <w:bodyDiv w:val="1"/>
      <w:marLeft w:val="0"/>
      <w:marRight w:val="0"/>
      <w:marTop w:val="0"/>
      <w:marBottom w:val="0"/>
      <w:divBdr>
        <w:top w:val="none" w:sz="0" w:space="0" w:color="auto"/>
        <w:left w:val="none" w:sz="0" w:space="0" w:color="auto"/>
        <w:bottom w:val="none" w:sz="0" w:space="0" w:color="auto"/>
        <w:right w:val="none" w:sz="0" w:space="0" w:color="auto"/>
      </w:divBdr>
    </w:div>
    <w:div w:id="235241214">
      <w:bodyDiv w:val="1"/>
      <w:marLeft w:val="0"/>
      <w:marRight w:val="0"/>
      <w:marTop w:val="0"/>
      <w:marBottom w:val="0"/>
      <w:divBdr>
        <w:top w:val="none" w:sz="0" w:space="0" w:color="auto"/>
        <w:left w:val="none" w:sz="0" w:space="0" w:color="auto"/>
        <w:bottom w:val="none" w:sz="0" w:space="0" w:color="auto"/>
        <w:right w:val="none" w:sz="0" w:space="0" w:color="auto"/>
      </w:divBdr>
    </w:div>
    <w:div w:id="241792578">
      <w:bodyDiv w:val="1"/>
      <w:marLeft w:val="0"/>
      <w:marRight w:val="0"/>
      <w:marTop w:val="0"/>
      <w:marBottom w:val="0"/>
      <w:divBdr>
        <w:top w:val="none" w:sz="0" w:space="0" w:color="auto"/>
        <w:left w:val="none" w:sz="0" w:space="0" w:color="auto"/>
        <w:bottom w:val="none" w:sz="0" w:space="0" w:color="auto"/>
        <w:right w:val="none" w:sz="0" w:space="0" w:color="auto"/>
      </w:divBdr>
    </w:div>
    <w:div w:id="270164356">
      <w:bodyDiv w:val="1"/>
      <w:marLeft w:val="0"/>
      <w:marRight w:val="0"/>
      <w:marTop w:val="0"/>
      <w:marBottom w:val="0"/>
      <w:divBdr>
        <w:top w:val="none" w:sz="0" w:space="0" w:color="auto"/>
        <w:left w:val="none" w:sz="0" w:space="0" w:color="auto"/>
        <w:bottom w:val="none" w:sz="0" w:space="0" w:color="auto"/>
        <w:right w:val="none" w:sz="0" w:space="0" w:color="auto"/>
      </w:divBdr>
    </w:div>
    <w:div w:id="290982943">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
    <w:div w:id="365302908">
      <w:bodyDiv w:val="1"/>
      <w:marLeft w:val="0"/>
      <w:marRight w:val="0"/>
      <w:marTop w:val="0"/>
      <w:marBottom w:val="0"/>
      <w:divBdr>
        <w:top w:val="none" w:sz="0" w:space="0" w:color="auto"/>
        <w:left w:val="none" w:sz="0" w:space="0" w:color="auto"/>
        <w:bottom w:val="none" w:sz="0" w:space="0" w:color="auto"/>
        <w:right w:val="none" w:sz="0" w:space="0" w:color="auto"/>
      </w:divBdr>
    </w:div>
    <w:div w:id="370346681">
      <w:bodyDiv w:val="1"/>
      <w:marLeft w:val="0"/>
      <w:marRight w:val="0"/>
      <w:marTop w:val="0"/>
      <w:marBottom w:val="0"/>
      <w:divBdr>
        <w:top w:val="none" w:sz="0" w:space="0" w:color="auto"/>
        <w:left w:val="none" w:sz="0" w:space="0" w:color="auto"/>
        <w:bottom w:val="none" w:sz="0" w:space="0" w:color="auto"/>
        <w:right w:val="none" w:sz="0" w:space="0" w:color="auto"/>
      </w:divBdr>
    </w:div>
    <w:div w:id="393161675">
      <w:bodyDiv w:val="1"/>
      <w:marLeft w:val="0"/>
      <w:marRight w:val="0"/>
      <w:marTop w:val="0"/>
      <w:marBottom w:val="0"/>
      <w:divBdr>
        <w:top w:val="none" w:sz="0" w:space="0" w:color="auto"/>
        <w:left w:val="none" w:sz="0" w:space="0" w:color="auto"/>
        <w:bottom w:val="none" w:sz="0" w:space="0" w:color="auto"/>
        <w:right w:val="none" w:sz="0" w:space="0" w:color="auto"/>
      </w:divBdr>
    </w:div>
    <w:div w:id="402027205">
      <w:bodyDiv w:val="1"/>
      <w:marLeft w:val="0"/>
      <w:marRight w:val="0"/>
      <w:marTop w:val="0"/>
      <w:marBottom w:val="0"/>
      <w:divBdr>
        <w:top w:val="none" w:sz="0" w:space="0" w:color="auto"/>
        <w:left w:val="none" w:sz="0" w:space="0" w:color="auto"/>
        <w:bottom w:val="none" w:sz="0" w:space="0" w:color="auto"/>
        <w:right w:val="none" w:sz="0" w:space="0" w:color="auto"/>
      </w:divBdr>
    </w:div>
    <w:div w:id="407188735">
      <w:bodyDiv w:val="1"/>
      <w:marLeft w:val="0"/>
      <w:marRight w:val="0"/>
      <w:marTop w:val="0"/>
      <w:marBottom w:val="0"/>
      <w:divBdr>
        <w:top w:val="none" w:sz="0" w:space="0" w:color="auto"/>
        <w:left w:val="none" w:sz="0" w:space="0" w:color="auto"/>
        <w:bottom w:val="none" w:sz="0" w:space="0" w:color="auto"/>
        <w:right w:val="none" w:sz="0" w:space="0" w:color="auto"/>
      </w:divBdr>
    </w:div>
    <w:div w:id="418601405">
      <w:bodyDiv w:val="1"/>
      <w:marLeft w:val="0"/>
      <w:marRight w:val="0"/>
      <w:marTop w:val="0"/>
      <w:marBottom w:val="0"/>
      <w:divBdr>
        <w:top w:val="none" w:sz="0" w:space="0" w:color="auto"/>
        <w:left w:val="none" w:sz="0" w:space="0" w:color="auto"/>
        <w:bottom w:val="none" w:sz="0" w:space="0" w:color="auto"/>
        <w:right w:val="none" w:sz="0" w:space="0" w:color="auto"/>
      </w:divBdr>
    </w:div>
    <w:div w:id="420151818">
      <w:bodyDiv w:val="1"/>
      <w:marLeft w:val="0"/>
      <w:marRight w:val="0"/>
      <w:marTop w:val="0"/>
      <w:marBottom w:val="0"/>
      <w:divBdr>
        <w:top w:val="none" w:sz="0" w:space="0" w:color="auto"/>
        <w:left w:val="none" w:sz="0" w:space="0" w:color="auto"/>
        <w:bottom w:val="none" w:sz="0" w:space="0" w:color="auto"/>
        <w:right w:val="none" w:sz="0" w:space="0" w:color="auto"/>
      </w:divBdr>
    </w:div>
    <w:div w:id="424496987">
      <w:bodyDiv w:val="1"/>
      <w:marLeft w:val="0"/>
      <w:marRight w:val="0"/>
      <w:marTop w:val="0"/>
      <w:marBottom w:val="0"/>
      <w:divBdr>
        <w:top w:val="none" w:sz="0" w:space="0" w:color="auto"/>
        <w:left w:val="none" w:sz="0" w:space="0" w:color="auto"/>
        <w:bottom w:val="none" w:sz="0" w:space="0" w:color="auto"/>
        <w:right w:val="none" w:sz="0" w:space="0" w:color="auto"/>
      </w:divBdr>
    </w:div>
    <w:div w:id="436213323">
      <w:bodyDiv w:val="1"/>
      <w:marLeft w:val="0"/>
      <w:marRight w:val="0"/>
      <w:marTop w:val="0"/>
      <w:marBottom w:val="0"/>
      <w:divBdr>
        <w:top w:val="none" w:sz="0" w:space="0" w:color="auto"/>
        <w:left w:val="none" w:sz="0" w:space="0" w:color="auto"/>
        <w:bottom w:val="none" w:sz="0" w:space="0" w:color="auto"/>
        <w:right w:val="none" w:sz="0" w:space="0" w:color="auto"/>
      </w:divBdr>
    </w:div>
    <w:div w:id="440344366">
      <w:bodyDiv w:val="1"/>
      <w:marLeft w:val="0"/>
      <w:marRight w:val="0"/>
      <w:marTop w:val="0"/>
      <w:marBottom w:val="0"/>
      <w:divBdr>
        <w:top w:val="none" w:sz="0" w:space="0" w:color="auto"/>
        <w:left w:val="none" w:sz="0" w:space="0" w:color="auto"/>
        <w:bottom w:val="none" w:sz="0" w:space="0" w:color="auto"/>
        <w:right w:val="none" w:sz="0" w:space="0" w:color="auto"/>
      </w:divBdr>
    </w:div>
    <w:div w:id="478308577">
      <w:bodyDiv w:val="1"/>
      <w:marLeft w:val="0"/>
      <w:marRight w:val="0"/>
      <w:marTop w:val="0"/>
      <w:marBottom w:val="0"/>
      <w:divBdr>
        <w:top w:val="none" w:sz="0" w:space="0" w:color="auto"/>
        <w:left w:val="none" w:sz="0" w:space="0" w:color="auto"/>
        <w:bottom w:val="none" w:sz="0" w:space="0" w:color="auto"/>
        <w:right w:val="none" w:sz="0" w:space="0" w:color="auto"/>
      </w:divBdr>
    </w:div>
    <w:div w:id="502546212">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35654287">
      <w:bodyDiv w:val="1"/>
      <w:marLeft w:val="0"/>
      <w:marRight w:val="0"/>
      <w:marTop w:val="0"/>
      <w:marBottom w:val="0"/>
      <w:divBdr>
        <w:top w:val="none" w:sz="0" w:space="0" w:color="auto"/>
        <w:left w:val="none" w:sz="0" w:space="0" w:color="auto"/>
        <w:bottom w:val="none" w:sz="0" w:space="0" w:color="auto"/>
        <w:right w:val="none" w:sz="0" w:space="0" w:color="auto"/>
      </w:divBdr>
    </w:div>
    <w:div w:id="537819725">
      <w:bodyDiv w:val="1"/>
      <w:marLeft w:val="0"/>
      <w:marRight w:val="0"/>
      <w:marTop w:val="0"/>
      <w:marBottom w:val="0"/>
      <w:divBdr>
        <w:top w:val="none" w:sz="0" w:space="0" w:color="auto"/>
        <w:left w:val="none" w:sz="0" w:space="0" w:color="auto"/>
        <w:bottom w:val="none" w:sz="0" w:space="0" w:color="auto"/>
        <w:right w:val="none" w:sz="0" w:space="0" w:color="auto"/>
      </w:divBdr>
    </w:div>
    <w:div w:id="547762786">
      <w:bodyDiv w:val="1"/>
      <w:marLeft w:val="0"/>
      <w:marRight w:val="0"/>
      <w:marTop w:val="0"/>
      <w:marBottom w:val="0"/>
      <w:divBdr>
        <w:top w:val="none" w:sz="0" w:space="0" w:color="auto"/>
        <w:left w:val="none" w:sz="0" w:space="0" w:color="auto"/>
        <w:bottom w:val="none" w:sz="0" w:space="0" w:color="auto"/>
        <w:right w:val="none" w:sz="0" w:space="0" w:color="auto"/>
      </w:divBdr>
    </w:div>
    <w:div w:id="569115754">
      <w:bodyDiv w:val="1"/>
      <w:marLeft w:val="0"/>
      <w:marRight w:val="0"/>
      <w:marTop w:val="0"/>
      <w:marBottom w:val="0"/>
      <w:divBdr>
        <w:top w:val="none" w:sz="0" w:space="0" w:color="auto"/>
        <w:left w:val="none" w:sz="0" w:space="0" w:color="auto"/>
        <w:bottom w:val="none" w:sz="0" w:space="0" w:color="auto"/>
        <w:right w:val="none" w:sz="0" w:space="0" w:color="auto"/>
      </w:divBdr>
    </w:div>
    <w:div w:id="599410275">
      <w:bodyDiv w:val="1"/>
      <w:marLeft w:val="0"/>
      <w:marRight w:val="0"/>
      <w:marTop w:val="0"/>
      <w:marBottom w:val="0"/>
      <w:divBdr>
        <w:top w:val="none" w:sz="0" w:space="0" w:color="auto"/>
        <w:left w:val="none" w:sz="0" w:space="0" w:color="auto"/>
        <w:bottom w:val="none" w:sz="0" w:space="0" w:color="auto"/>
        <w:right w:val="none" w:sz="0" w:space="0" w:color="auto"/>
      </w:divBdr>
    </w:div>
    <w:div w:id="615211376">
      <w:bodyDiv w:val="1"/>
      <w:marLeft w:val="0"/>
      <w:marRight w:val="0"/>
      <w:marTop w:val="0"/>
      <w:marBottom w:val="0"/>
      <w:divBdr>
        <w:top w:val="none" w:sz="0" w:space="0" w:color="auto"/>
        <w:left w:val="none" w:sz="0" w:space="0" w:color="auto"/>
        <w:bottom w:val="none" w:sz="0" w:space="0" w:color="auto"/>
        <w:right w:val="none" w:sz="0" w:space="0" w:color="auto"/>
      </w:divBdr>
    </w:div>
    <w:div w:id="632098509">
      <w:bodyDiv w:val="1"/>
      <w:marLeft w:val="0"/>
      <w:marRight w:val="0"/>
      <w:marTop w:val="0"/>
      <w:marBottom w:val="0"/>
      <w:divBdr>
        <w:top w:val="none" w:sz="0" w:space="0" w:color="auto"/>
        <w:left w:val="none" w:sz="0" w:space="0" w:color="auto"/>
        <w:bottom w:val="none" w:sz="0" w:space="0" w:color="auto"/>
        <w:right w:val="none" w:sz="0" w:space="0" w:color="auto"/>
      </w:divBdr>
    </w:div>
    <w:div w:id="641080624">
      <w:bodyDiv w:val="1"/>
      <w:marLeft w:val="0"/>
      <w:marRight w:val="0"/>
      <w:marTop w:val="0"/>
      <w:marBottom w:val="0"/>
      <w:divBdr>
        <w:top w:val="none" w:sz="0" w:space="0" w:color="auto"/>
        <w:left w:val="none" w:sz="0" w:space="0" w:color="auto"/>
        <w:bottom w:val="none" w:sz="0" w:space="0" w:color="auto"/>
        <w:right w:val="none" w:sz="0" w:space="0" w:color="auto"/>
      </w:divBdr>
    </w:div>
    <w:div w:id="658921158">
      <w:bodyDiv w:val="1"/>
      <w:marLeft w:val="0"/>
      <w:marRight w:val="0"/>
      <w:marTop w:val="0"/>
      <w:marBottom w:val="0"/>
      <w:divBdr>
        <w:top w:val="none" w:sz="0" w:space="0" w:color="auto"/>
        <w:left w:val="none" w:sz="0" w:space="0" w:color="auto"/>
        <w:bottom w:val="none" w:sz="0" w:space="0" w:color="auto"/>
        <w:right w:val="none" w:sz="0" w:space="0" w:color="auto"/>
      </w:divBdr>
    </w:div>
    <w:div w:id="667288012">
      <w:bodyDiv w:val="1"/>
      <w:marLeft w:val="0"/>
      <w:marRight w:val="0"/>
      <w:marTop w:val="0"/>
      <w:marBottom w:val="0"/>
      <w:divBdr>
        <w:top w:val="none" w:sz="0" w:space="0" w:color="auto"/>
        <w:left w:val="none" w:sz="0" w:space="0" w:color="auto"/>
        <w:bottom w:val="none" w:sz="0" w:space="0" w:color="auto"/>
        <w:right w:val="none" w:sz="0" w:space="0" w:color="auto"/>
      </w:divBdr>
    </w:div>
    <w:div w:id="678001003">
      <w:bodyDiv w:val="1"/>
      <w:marLeft w:val="0"/>
      <w:marRight w:val="0"/>
      <w:marTop w:val="0"/>
      <w:marBottom w:val="0"/>
      <w:divBdr>
        <w:top w:val="none" w:sz="0" w:space="0" w:color="auto"/>
        <w:left w:val="none" w:sz="0" w:space="0" w:color="auto"/>
        <w:bottom w:val="none" w:sz="0" w:space="0" w:color="auto"/>
        <w:right w:val="none" w:sz="0" w:space="0" w:color="auto"/>
      </w:divBdr>
    </w:div>
    <w:div w:id="683632284">
      <w:bodyDiv w:val="1"/>
      <w:marLeft w:val="0"/>
      <w:marRight w:val="0"/>
      <w:marTop w:val="0"/>
      <w:marBottom w:val="0"/>
      <w:divBdr>
        <w:top w:val="none" w:sz="0" w:space="0" w:color="auto"/>
        <w:left w:val="none" w:sz="0" w:space="0" w:color="auto"/>
        <w:bottom w:val="none" w:sz="0" w:space="0" w:color="auto"/>
        <w:right w:val="none" w:sz="0" w:space="0" w:color="auto"/>
      </w:divBdr>
    </w:div>
    <w:div w:id="686053936">
      <w:bodyDiv w:val="1"/>
      <w:marLeft w:val="0"/>
      <w:marRight w:val="0"/>
      <w:marTop w:val="0"/>
      <w:marBottom w:val="0"/>
      <w:divBdr>
        <w:top w:val="none" w:sz="0" w:space="0" w:color="auto"/>
        <w:left w:val="none" w:sz="0" w:space="0" w:color="auto"/>
        <w:bottom w:val="none" w:sz="0" w:space="0" w:color="auto"/>
        <w:right w:val="none" w:sz="0" w:space="0" w:color="auto"/>
      </w:divBdr>
    </w:div>
    <w:div w:id="686641837">
      <w:bodyDiv w:val="1"/>
      <w:marLeft w:val="0"/>
      <w:marRight w:val="0"/>
      <w:marTop w:val="0"/>
      <w:marBottom w:val="0"/>
      <w:divBdr>
        <w:top w:val="none" w:sz="0" w:space="0" w:color="auto"/>
        <w:left w:val="none" w:sz="0" w:space="0" w:color="auto"/>
        <w:bottom w:val="none" w:sz="0" w:space="0" w:color="auto"/>
        <w:right w:val="none" w:sz="0" w:space="0" w:color="auto"/>
      </w:divBdr>
    </w:div>
    <w:div w:id="698818763">
      <w:bodyDiv w:val="1"/>
      <w:marLeft w:val="0"/>
      <w:marRight w:val="0"/>
      <w:marTop w:val="0"/>
      <w:marBottom w:val="0"/>
      <w:divBdr>
        <w:top w:val="none" w:sz="0" w:space="0" w:color="auto"/>
        <w:left w:val="none" w:sz="0" w:space="0" w:color="auto"/>
        <w:bottom w:val="none" w:sz="0" w:space="0" w:color="auto"/>
        <w:right w:val="none" w:sz="0" w:space="0" w:color="auto"/>
      </w:divBdr>
    </w:div>
    <w:div w:id="708261438">
      <w:bodyDiv w:val="1"/>
      <w:marLeft w:val="0"/>
      <w:marRight w:val="0"/>
      <w:marTop w:val="0"/>
      <w:marBottom w:val="0"/>
      <w:divBdr>
        <w:top w:val="none" w:sz="0" w:space="0" w:color="auto"/>
        <w:left w:val="none" w:sz="0" w:space="0" w:color="auto"/>
        <w:bottom w:val="none" w:sz="0" w:space="0" w:color="auto"/>
        <w:right w:val="none" w:sz="0" w:space="0" w:color="auto"/>
      </w:divBdr>
    </w:div>
    <w:div w:id="723406569">
      <w:bodyDiv w:val="1"/>
      <w:marLeft w:val="0"/>
      <w:marRight w:val="0"/>
      <w:marTop w:val="0"/>
      <w:marBottom w:val="0"/>
      <w:divBdr>
        <w:top w:val="none" w:sz="0" w:space="0" w:color="auto"/>
        <w:left w:val="none" w:sz="0" w:space="0" w:color="auto"/>
        <w:bottom w:val="none" w:sz="0" w:space="0" w:color="auto"/>
        <w:right w:val="none" w:sz="0" w:space="0" w:color="auto"/>
      </w:divBdr>
    </w:div>
    <w:div w:id="725488743">
      <w:bodyDiv w:val="1"/>
      <w:marLeft w:val="0"/>
      <w:marRight w:val="0"/>
      <w:marTop w:val="0"/>
      <w:marBottom w:val="0"/>
      <w:divBdr>
        <w:top w:val="none" w:sz="0" w:space="0" w:color="auto"/>
        <w:left w:val="none" w:sz="0" w:space="0" w:color="auto"/>
        <w:bottom w:val="none" w:sz="0" w:space="0" w:color="auto"/>
        <w:right w:val="none" w:sz="0" w:space="0" w:color="auto"/>
      </w:divBdr>
    </w:div>
    <w:div w:id="748112232">
      <w:bodyDiv w:val="1"/>
      <w:marLeft w:val="0"/>
      <w:marRight w:val="0"/>
      <w:marTop w:val="0"/>
      <w:marBottom w:val="0"/>
      <w:divBdr>
        <w:top w:val="none" w:sz="0" w:space="0" w:color="auto"/>
        <w:left w:val="none" w:sz="0" w:space="0" w:color="auto"/>
        <w:bottom w:val="none" w:sz="0" w:space="0" w:color="auto"/>
        <w:right w:val="none" w:sz="0" w:space="0" w:color="auto"/>
      </w:divBdr>
    </w:div>
    <w:div w:id="766079062">
      <w:bodyDiv w:val="1"/>
      <w:marLeft w:val="0"/>
      <w:marRight w:val="0"/>
      <w:marTop w:val="0"/>
      <w:marBottom w:val="0"/>
      <w:divBdr>
        <w:top w:val="none" w:sz="0" w:space="0" w:color="auto"/>
        <w:left w:val="none" w:sz="0" w:space="0" w:color="auto"/>
        <w:bottom w:val="none" w:sz="0" w:space="0" w:color="auto"/>
        <w:right w:val="none" w:sz="0" w:space="0" w:color="auto"/>
      </w:divBdr>
    </w:div>
    <w:div w:id="795417695">
      <w:bodyDiv w:val="1"/>
      <w:marLeft w:val="0"/>
      <w:marRight w:val="0"/>
      <w:marTop w:val="0"/>
      <w:marBottom w:val="0"/>
      <w:divBdr>
        <w:top w:val="none" w:sz="0" w:space="0" w:color="auto"/>
        <w:left w:val="none" w:sz="0" w:space="0" w:color="auto"/>
        <w:bottom w:val="none" w:sz="0" w:space="0" w:color="auto"/>
        <w:right w:val="none" w:sz="0" w:space="0" w:color="auto"/>
      </w:divBdr>
    </w:div>
    <w:div w:id="808279386">
      <w:bodyDiv w:val="1"/>
      <w:marLeft w:val="0"/>
      <w:marRight w:val="0"/>
      <w:marTop w:val="0"/>
      <w:marBottom w:val="0"/>
      <w:divBdr>
        <w:top w:val="none" w:sz="0" w:space="0" w:color="auto"/>
        <w:left w:val="none" w:sz="0" w:space="0" w:color="auto"/>
        <w:bottom w:val="none" w:sz="0" w:space="0" w:color="auto"/>
        <w:right w:val="none" w:sz="0" w:space="0" w:color="auto"/>
      </w:divBdr>
    </w:div>
    <w:div w:id="812798460">
      <w:bodyDiv w:val="1"/>
      <w:marLeft w:val="0"/>
      <w:marRight w:val="0"/>
      <w:marTop w:val="0"/>
      <w:marBottom w:val="0"/>
      <w:divBdr>
        <w:top w:val="none" w:sz="0" w:space="0" w:color="auto"/>
        <w:left w:val="none" w:sz="0" w:space="0" w:color="auto"/>
        <w:bottom w:val="none" w:sz="0" w:space="0" w:color="auto"/>
        <w:right w:val="none" w:sz="0" w:space="0" w:color="auto"/>
      </w:divBdr>
    </w:div>
    <w:div w:id="823551706">
      <w:bodyDiv w:val="1"/>
      <w:marLeft w:val="0"/>
      <w:marRight w:val="0"/>
      <w:marTop w:val="0"/>
      <w:marBottom w:val="0"/>
      <w:divBdr>
        <w:top w:val="none" w:sz="0" w:space="0" w:color="auto"/>
        <w:left w:val="none" w:sz="0" w:space="0" w:color="auto"/>
        <w:bottom w:val="none" w:sz="0" w:space="0" w:color="auto"/>
        <w:right w:val="none" w:sz="0" w:space="0" w:color="auto"/>
      </w:divBdr>
    </w:div>
    <w:div w:id="828399322">
      <w:bodyDiv w:val="1"/>
      <w:marLeft w:val="0"/>
      <w:marRight w:val="0"/>
      <w:marTop w:val="0"/>
      <w:marBottom w:val="0"/>
      <w:divBdr>
        <w:top w:val="none" w:sz="0" w:space="0" w:color="auto"/>
        <w:left w:val="none" w:sz="0" w:space="0" w:color="auto"/>
        <w:bottom w:val="none" w:sz="0" w:space="0" w:color="auto"/>
        <w:right w:val="none" w:sz="0" w:space="0" w:color="auto"/>
      </w:divBdr>
    </w:div>
    <w:div w:id="845830552">
      <w:bodyDiv w:val="1"/>
      <w:marLeft w:val="0"/>
      <w:marRight w:val="0"/>
      <w:marTop w:val="0"/>
      <w:marBottom w:val="0"/>
      <w:divBdr>
        <w:top w:val="none" w:sz="0" w:space="0" w:color="auto"/>
        <w:left w:val="none" w:sz="0" w:space="0" w:color="auto"/>
        <w:bottom w:val="none" w:sz="0" w:space="0" w:color="auto"/>
        <w:right w:val="none" w:sz="0" w:space="0" w:color="auto"/>
      </w:divBdr>
    </w:div>
    <w:div w:id="884878240">
      <w:bodyDiv w:val="1"/>
      <w:marLeft w:val="0"/>
      <w:marRight w:val="0"/>
      <w:marTop w:val="0"/>
      <w:marBottom w:val="0"/>
      <w:divBdr>
        <w:top w:val="none" w:sz="0" w:space="0" w:color="auto"/>
        <w:left w:val="none" w:sz="0" w:space="0" w:color="auto"/>
        <w:bottom w:val="none" w:sz="0" w:space="0" w:color="auto"/>
        <w:right w:val="none" w:sz="0" w:space="0" w:color="auto"/>
      </w:divBdr>
    </w:div>
    <w:div w:id="888154228">
      <w:bodyDiv w:val="1"/>
      <w:marLeft w:val="0"/>
      <w:marRight w:val="0"/>
      <w:marTop w:val="0"/>
      <w:marBottom w:val="0"/>
      <w:divBdr>
        <w:top w:val="none" w:sz="0" w:space="0" w:color="auto"/>
        <w:left w:val="none" w:sz="0" w:space="0" w:color="auto"/>
        <w:bottom w:val="none" w:sz="0" w:space="0" w:color="auto"/>
        <w:right w:val="none" w:sz="0" w:space="0" w:color="auto"/>
      </w:divBdr>
    </w:div>
    <w:div w:id="942222037">
      <w:bodyDiv w:val="1"/>
      <w:marLeft w:val="0"/>
      <w:marRight w:val="0"/>
      <w:marTop w:val="0"/>
      <w:marBottom w:val="0"/>
      <w:divBdr>
        <w:top w:val="none" w:sz="0" w:space="0" w:color="auto"/>
        <w:left w:val="none" w:sz="0" w:space="0" w:color="auto"/>
        <w:bottom w:val="none" w:sz="0" w:space="0" w:color="auto"/>
        <w:right w:val="none" w:sz="0" w:space="0" w:color="auto"/>
      </w:divBdr>
    </w:div>
    <w:div w:id="943682868">
      <w:bodyDiv w:val="1"/>
      <w:marLeft w:val="0"/>
      <w:marRight w:val="0"/>
      <w:marTop w:val="0"/>
      <w:marBottom w:val="0"/>
      <w:divBdr>
        <w:top w:val="none" w:sz="0" w:space="0" w:color="auto"/>
        <w:left w:val="none" w:sz="0" w:space="0" w:color="auto"/>
        <w:bottom w:val="none" w:sz="0" w:space="0" w:color="auto"/>
        <w:right w:val="none" w:sz="0" w:space="0" w:color="auto"/>
      </w:divBdr>
    </w:div>
    <w:div w:id="944385970">
      <w:bodyDiv w:val="1"/>
      <w:marLeft w:val="0"/>
      <w:marRight w:val="0"/>
      <w:marTop w:val="0"/>
      <w:marBottom w:val="0"/>
      <w:divBdr>
        <w:top w:val="none" w:sz="0" w:space="0" w:color="auto"/>
        <w:left w:val="none" w:sz="0" w:space="0" w:color="auto"/>
        <w:bottom w:val="none" w:sz="0" w:space="0" w:color="auto"/>
        <w:right w:val="none" w:sz="0" w:space="0" w:color="auto"/>
      </w:divBdr>
    </w:div>
    <w:div w:id="952858778">
      <w:bodyDiv w:val="1"/>
      <w:marLeft w:val="0"/>
      <w:marRight w:val="0"/>
      <w:marTop w:val="0"/>
      <w:marBottom w:val="0"/>
      <w:divBdr>
        <w:top w:val="none" w:sz="0" w:space="0" w:color="auto"/>
        <w:left w:val="none" w:sz="0" w:space="0" w:color="auto"/>
        <w:bottom w:val="none" w:sz="0" w:space="0" w:color="auto"/>
        <w:right w:val="none" w:sz="0" w:space="0" w:color="auto"/>
      </w:divBdr>
    </w:div>
    <w:div w:id="960115100">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268397">
      <w:bodyDiv w:val="1"/>
      <w:marLeft w:val="0"/>
      <w:marRight w:val="0"/>
      <w:marTop w:val="0"/>
      <w:marBottom w:val="0"/>
      <w:divBdr>
        <w:top w:val="none" w:sz="0" w:space="0" w:color="auto"/>
        <w:left w:val="none" w:sz="0" w:space="0" w:color="auto"/>
        <w:bottom w:val="none" w:sz="0" w:space="0" w:color="auto"/>
        <w:right w:val="none" w:sz="0" w:space="0" w:color="auto"/>
      </w:divBdr>
    </w:div>
    <w:div w:id="971667763">
      <w:bodyDiv w:val="1"/>
      <w:marLeft w:val="0"/>
      <w:marRight w:val="0"/>
      <w:marTop w:val="0"/>
      <w:marBottom w:val="0"/>
      <w:divBdr>
        <w:top w:val="none" w:sz="0" w:space="0" w:color="auto"/>
        <w:left w:val="none" w:sz="0" w:space="0" w:color="auto"/>
        <w:bottom w:val="none" w:sz="0" w:space="0" w:color="auto"/>
        <w:right w:val="none" w:sz="0" w:space="0" w:color="auto"/>
      </w:divBdr>
    </w:div>
    <w:div w:id="979849977">
      <w:bodyDiv w:val="1"/>
      <w:marLeft w:val="0"/>
      <w:marRight w:val="0"/>
      <w:marTop w:val="0"/>
      <w:marBottom w:val="0"/>
      <w:divBdr>
        <w:top w:val="none" w:sz="0" w:space="0" w:color="auto"/>
        <w:left w:val="none" w:sz="0" w:space="0" w:color="auto"/>
        <w:bottom w:val="none" w:sz="0" w:space="0" w:color="auto"/>
        <w:right w:val="none" w:sz="0" w:space="0" w:color="auto"/>
      </w:divBdr>
    </w:div>
    <w:div w:id="986669390">
      <w:bodyDiv w:val="1"/>
      <w:marLeft w:val="0"/>
      <w:marRight w:val="0"/>
      <w:marTop w:val="0"/>
      <w:marBottom w:val="0"/>
      <w:divBdr>
        <w:top w:val="none" w:sz="0" w:space="0" w:color="auto"/>
        <w:left w:val="none" w:sz="0" w:space="0" w:color="auto"/>
        <w:bottom w:val="none" w:sz="0" w:space="0" w:color="auto"/>
        <w:right w:val="none" w:sz="0" w:space="0" w:color="auto"/>
      </w:divBdr>
    </w:div>
    <w:div w:id="989167029">
      <w:bodyDiv w:val="1"/>
      <w:marLeft w:val="0"/>
      <w:marRight w:val="0"/>
      <w:marTop w:val="0"/>
      <w:marBottom w:val="0"/>
      <w:divBdr>
        <w:top w:val="none" w:sz="0" w:space="0" w:color="auto"/>
        <w:left w:val="none" w:sz="0" w:space="0" w:color="auto"/>
        <w:bottom w:val="none" w:sz="0" w:space="0" w:color="auto"/>
        <w:right w:val="none" w:sz="0" w:space="0" w:color="auto"/>
      </w:divBdr>
    </w:div>
    <w:div w:id="1011681885">
      <w:bodyDiv w:val="1"/>
      <w:marLeft w:val="0"/>
      <w:marRight w:val="0"/>
      <w:marTop w:val="0"/>
      <w:marBottom w:val="0"/>
      <w:divBdr>
        <w:top w:val="none" w:sz="0" w:space="0" w:color="auto"/>
        <w:left w:val="none" w:sz="0" w:space="0" w:color="auto"/>
        <w:bottom w:val="none" w:sz="0" w:space="0" w:color="auto"/>
        <w:right w:val="none" w:sz="0" w:space="0" w:color="auto"/>
      </w:divBdr>
    </w:div>
    <w:div w:id="1048577767">
      <w:bodyDiv w:val="1"/>
      <w:marLeft w:val="0"/>
      <w:marRight w:val="0"/>
      <w:marTop w:val="0"/>
      <w:marBottom w:val="0"/>
      <w:divBdr>
        <w:top w:val="none" w:sz="0" w:space="0" w:color="auto"/>
        <w:left w:val="none" w:sz="0" w:space="0" w:color="auto"/>
        <w:bottom w:val="none" w:sz="0" w:space="0" w:color="auto"/>
        <w:right w:val="none" w:sz="0" w:space="0" w:color="auto"/>
      </w:divBdr>
    </w:div>
    <w:div w:id="1080055397">
      <w:bodyDiv w:val="1"/>
      <w:marLeft w:val="0"/>
      <w:marRight w:val="0"/>
      <w:marTop w:val="0"/>
      <w:marBottom w:val="0"/>
      <w:divBdr>
        <w:top w:val="none" w:sz="0" w:space="0" w:color="auto"/>
        <w:left w:val="none" w:sz="0" w:space="0" w:color="auto"/>
        <w:bottom w:val="none" w:sz="0" w:space="0" w:color="auto"/>
        <w:right w:val="none" w:sz="0" w:space="0" w:color="auto"/>
      </w:divBdr>
    </w:div>
    <w:div w:id="1086149546">
      <w:bodyDiv w:val="1"/>
      <w:marLeft w:val="0"/>
      <w:marRight w:val="0"/>
      <w:marTop w:val="0"/>
      <w:marBottom w:val="0"/>
      <w:divBdr>
        <w:top w:val="none" w:sz="0" w:space="0" w:color="auto"/>
        <w:left w:val="none" w:sz="0" w:space="0" w:color="auto"/>
        <w:bottom w:val="none" w:sz="0" w:space="0" w:color="auto"/>
        <w:right w:val="none" w:sz="0" w:space="0" w:color="auto"/>
      </w:divBdr>
    </w:div>
    <w:div w:id="1098330236">
      <w:bodyDiv w:val="1"/>
      <w:marLeft w:val="0"/>
      <w:marRight w:val="0"/>
      <w:marTop w:val="0"/>
      <w:marBottom w:val="0"/>
      <w:divBdr>
        <w:top w:val="none" w:sz="0" w:space="0" w:color="auto"/>
        <w:left w:val="none" w:sz="0" w:space="0" w:color="auto"/>
        <w:bottom w:val="none" w:sz="0" w:space="0" w:color="auto"/>
        <w:right w:val="none" w:sz="0" w:space="0" w:color="auto"/>
      </w:divBdr>
    </w:div>
    <w:div w:id="1123692864">
      <w:bodyDiv w:val="1"/>
      <w:marLeft w:val="0"/>
      <w:marRight w:val="0"/>
      <w:marTop w:val="0"/>
      <w:marBottom w:val="0"/>
      <w:divBdr>
        <w:top w:val="none" w:sz="0" w:space="0" w:color="auto"/>
        <w:left w:val="none" w:sz="0" w:space="0" w:color="auto"/>
        <w:bottom w:val="none" w:sz="0" w:space="0" w:color="auto"/>
        <w:right w:val="none" w:sz="0" w:space="0" w:color="auto"/>
      </w:divBdr>
    </w:div>
    <w:div w:id="1146119267">
      <w:bodyDiv w:val="1"/>
      <w:marLeft w:val="0"/>
      <w:marRight w:val="0"/>
      <w:marTop w:val="0"/>
      <w:marBottom w:val="0"/>
      <w:divBdr>
        <w:top w:val="none" w:sz="0" w:space="0" w:color="auto"/>
        <w:left w:val="none" w:sz="0" w:space="0" w:color="auto"/>
        <w:bottom w:val="none" w:sz="0" w:space="0" w:color="auto"/>
        <w:right w:val="none" w:sz="0" w:space="0" w:color="auto"/>
      </w:divBdr>
    </w:div>
    <w:div w:id="1157385286">
      <w:bodyDiv w:val="1"/>
      <w:marLeft w:val="0"/>
      <w:marRight w:val="0"/>
      <w:marTop w:val="0"/>
      <w:marBottom w:val="0"/>
      <w:divBdr>
        <w:top w:val="none" w:sz="0" w:space="0" w:color="auto"/>
        <w:left w:val="none" w:sz="0" w:space="0" w:color="auto"/>
        <w:bottom w:val="none" w:sz="0" w:space="0" w:color="auto"/>
        <w:right w:val="none" w:sz="0" w:space="0" w:color="auto"/>
      </w:divBdr>
    </w:div>
    <w:div w:id="1169295623">
      <w:bodyDiv w:val="1"/>
      <w:marLeft w:val="0"/>
      <w:marRight w:val="0"/>
      <w:marTop w:val="0"/>
      <w:marBottom w:val="0"/>
      <w:divBdr>
        <w:top w:val="none" w:sz="0" w:space="0" w:color="auto"/>
        <w:left w:val="none" w:sz="0" w:space="0" w:color="auto"/>
        <w:bottom w:val="none" w:sz="0" w:space="0" w:color="auto"/>
        <w:right w:val="none" w:sz="0" w:space="0" w:color="auto"/>
      </w:divBdr>
    </w:div>
    <w:div w:id="1173571478">
      <w:bodyDiv w:val="1"/>
      <w:marLeft w:val="0"/>
      <w:marRight w:val="0"/>
      <w:marTop w:val="0"/>
      <w:marBottom w:val="0"/>
      <w:divBdr>
        <w:top w:val="none" w:sz="0" w:space="0" w:color="auto"/>
        <w:left w:val="none" w:sz="0" w:space="0" w:color="auto"/>
        <w:bottom w:val="none" w:sz="0" w:space="0" w:color="auto"/>
        <w:right w:val="none" w:sz="0" w:space="0" w:color="auto"/>
      </w:divBdr>
    </w:div>
    <w:div w:id="1175339663">
      <w:bodyDiv w:val="1"/>
      <w:marLeft w:val="0"/>
      <w:marRight w:val="0"/>
      <w:marTop w:val="0"/>
      <w:marBottom w:val="0"/>
      <w:divBdr>
        <w:top w:val="none" w:sz="0" w:space="0" w:color="auto"/>
        <w:left w:val="none" w:sz="0" w:space="0" w:color="auto"/>
        <w:bottom w:val="none" w:sz="0" w:space="0" w:color="auto"/>
        <w:right w:val="none" w:sz="0" w:space="0" w:color="auto"/>
      </w:divBdr>
    </w:div>
    <w:div w:id="1188180288">
      <w:bodyDiv w:val="1"/>
      <w:marLeft w:val="0"/>
      <w:marRight w:val="0"/>
      <w:marTop w:val="0"/>
      <w:marBottom w:val="0"/>
      <w:divBdr>
        <w:top w:val="none" w:sz="0" w:space="0" w:color="auto"/>
        <w:left w:val="none" w:sz="0" w:space="0" w:color="auto"/>
        <w:bottom w:val="none" w:sz="0" w:space="0" w:color="auto"/>
        <w:right w:val="none" w:sz="0" w:space="0" w:color="auto"/>
      </w:divBdr>
    </w:div>
    <w:div w:id="1218861038">
      <w:bodyDiv w:val="1"/>
      <w:marLeft w:val="0"/>
      <w:marRight w:val="0"/>
      <w:marTop w:val="0"/>
      <w:marBottom w:val="0"/>
      <w:divBdr>
        <w:top w:val="none" w:sz="0" w:space="0" w:color="auto"/>
        <w:left w:val="none" w:sz="0" w:space="0" w:color="auto"/>
        <w:bottom w:val="none" w:sz="0" w:space="0" w:color="auto"/>
        <w:right w:val="none" w:sz="0" w:space="0" w:color="auto"/>
      </w:divBdr>
    </w:div>
    <w:div w:id="1237084686">
      <w:bodyDiv w:val="1"/>
      <w:marLeft w:val="0"/>
      <w:marRight w:val="0"/>
      <w:marTop w:val="0"/>
      <w:marBottom w:val="0"/>
      <w:divBdr>
        <w:top w:val="none" w:sz="0" w:space="0" w:color="auto"/>
        <w:left w:val="none" w:sz="0" w:space="0" w:color="auto"/>
        <w:bottom w:val="none" w:sz="0" w:space="0" w:color="auto"/>
        <w:right w:val="none" w:sz="0" w:space="0" w:color="auto"/>
      </w:divBdr>
    </w:div>
    <w:div w:id="1242715583">
      <w:bodyDiv w:val="1"/>
      <w:marLeft w:val="0"/>
      <w:marRight w:val="0"/>
      <w:marTop w:val="0"/>
      <w:marBottom w:val="0"/>
      <w:divBdr>
        <w:top w:val="none" w:sz="0" w:space="0" w:color="auto"/>
        <w:left w:val="none" w:sz="0" w:space="0" w:color="auto"/>
        <w:bottom w:val="none" w:sz="0" w:space="0" w:color="auto"/>
        <w:right w:val="none" w:sz="0" w:space="0" w:color="auto"/>
      </w:divBdr>
    </w:div>
    <w:div w:id="1252540968">
      <w:bodyDiv w:val="1"/>
      <w:marLeft w:val="0"/>
      <w:marRight w:val="0"/>
      <w:marTop w:val="0"/>
      <w:marBottom w:val="0"/>
      <w:divBdr>
        <w:top w:val="none" w:sz="0" w:space="0" w:color="auto"/>
        <w:left w:val="none" w:sz="0" w:space="0" w:color="auto"/>
        <w:bottom w:val="none" w:sz="0" w:space="0" w:color="auto"/>
        <w:right w:val="none" w:sz="0" w:space="0" w:color="auto"/>
      </w:divBdr>
    </w:div>
    <w:div w:id="1252548403">
      <w:bodyDiv w:val="1"/>
      <w:marLeft w:val="0"/>
      <w:marRight w:val="0"/>
      <w:marTop w:val="0"/>
      <w:marBottom w:val="0"/>
      <w:divBdr>
        <w:top w:val="none" w:sz="0" w:space="0" w:color="auto"/>
        <w:left w:val="none" w:sz="0" w:space="0" w:color="auto"/>
        <w:bottom w:val="none" w:sz="0" w:space="0" w:color="auto"/>
        <w:right w:val="none" w:sz="0" w:space="0" w:color="auto"/>
      </w:divBdr>
    </w:div>
    <w:div w:id="1261764680">
      <w:bodyDiv w:val="1"/>
      <w:marLeft w:val="0"/>
      <w:marRight w:val="0"/>
      <w:marTop w:val="0"/>
      <w:marBottom w:val="0"/>
      <w:divBdr>
        <w:top w:val="none" w:sz="0" w:space="0" w:color="auto"/>
        <w:left w:val="none" w:sz="0" w:space="0" w:color="auto"/>
        <w:bottom w:val="none" w:sz="0" w:space="0" w:color="auto"/>
        <w:right w:val="none" w:sz="0" w:space="0" w:color="auto"/>
      </w:divBdr>
    </w:div>
    <w:div w:id="1288780762">
      <w:bodyDiv w:val="1"/>
      <w:marLeft w:val="0"/>
      <w:marRight w:val="0"/>
      <w:marTop w:val="0"/>
      <w:marBottom w:val="0"/>
      <w:divBdr>
        <w:top w:val="none" w:sz="0" w:space="0" w:color="auto"/>
        <w:left w:val="none" w:sz="0" w:space="0" w:color="auto"/>
        <w:bottom w:val="none" w:sz="0" w:space="0" w:color="auto"/>
        <w:right w:val="none" w:sz="0" w:space="0" w:color="auto"/>
      </w:divBdr>
    </w:div>
    <w:div w:id="1302687270">
      <w:bodyDiv w:val="1"/>
      <w:marLeft w:val="0"/>
      <w:marRight w:val="0"/>
      <w:marTop w:val="0"/>
      <w:marBottom w:val="0"/>
      <w:divBdr>
        <w:top w:val="none" w:sz="0" w:space="0" w:color="auto"/>
        <w:left w:val="none" w:sz="0" w:space="0" w:color="auto"/>
        <w:bottom w:val="none" w:sz="0" w:space="0" w:color="auto"/>
        <w:right w:val="none" w:sz="0" w:space="0" w:color="auto"/>
      </w:divBdr>
    </w:div>
    <w:div w:id="1312825495">
      <w:bodyDiv w:val="1"/>
      <w:marLeft w:val="0"/>
      <w:marRight w:val="0"/>
      <w:marTop w:val="0"/>
      <w:marBottom w:val="0"/>
      <w:divBdr>
        <w:top w:val="none" w:sz="0" w:space="0" w:color="auto"/>
        <w:left w:val="none" w:sz="0" w:space="0" w:color="auto"/>
        <w:bottom w:val="none" w:sz="0" w:space="0" w:color="auto"/>
        <w:right w:val="none" w:sz="0" w:space="0" w:color="auto"/>
      </w:divBdr>
    </w:div>
    <w:div w:id="1319043530">
      <w:bodyDiv w:val="1"/>
      <w:marLeft w:val="0"/>
      <w:marRight w:val="0"/>
      <w:marTop w:val="0"/>
      <w:marBottom w:val="0"/>
      <w:divBdr>
        <w:top w:val="none" w:sz="0" w:space="0" w:color="auto"/>
        <w:left w:val="none" w:sz="0" w:space="0" w:color="auto"/>
        <w:bottom w:val="none" w:sz="0" w:space="0" w:color="auto"/>
        <w:right w:val="none" w:sz="0" w:space="0" w:color="auto"/>
      </w:divBdr>
    </w:div>
    <w:div w:id="1330250026">
      <w:bodyDiv w:val="1"/>
      <w:marLeft w:val="0"/>
      <w:marRight w:val="0"/>
      <w:marTop w:val="0"/>
      <w:marBottom w:val="0"/>
      <w:divBdr>
        <w:top w:val="none" w:sz="0" w:space="0" w:color="auto"/>
        <w:left w:val="none" w:sz="0" w:space="0" w:color="auto"/>
        <w:bottom w:val="none" w:sz="0" w:space="0" w:color="auto"/>
        <w:right w:val="none" w:sz="0" w:space="0" w:color="auto"/>
      </w:divBdr>
    </w:div>
    <w:div w:id="1341926877">
      <w:bodyDiv w:val="1"/>
      <w:marLeft w:val="0"/>
      <w:marRight w:val="0"/>
      <w:marTop w:val="0"/>
      <w:marBottom w:val="0"/>
      <w:divBdr>
        <w:top w:val="none" w:sz="0" w:space="0" w:color="auto"/>
        <w:left w:val="none" w:sz="0" w:space="0" w:color="auto"/>
        <w:bottom w:val="none" w:sz="0" w:space="0" w:color="auto"/>
        <w:right w:val="none" w:sz="0" w:space="0" w:color="auto"/>
      </w:divBdr>
    </w:div>
    <w:div w:id="1345859842">
      <w:bodyDiv w:val="1"/>
      <w:marLeft w:val="0"/>
      <w:marRight w:val="0"/>
      <w:marTop w:val="0"/>
      <w:marBottom w:val="0"/>
      <w:divBdr>
        <w:top w:val="none" w:sz="0" w:space="0" w:color="auto"/>
        <w:left w:val="none" w:sz="0" w:space="0" w:color="auto"/>
        <w:bottom w:val="none" w:sz="0" w:space="0" w:color="auto"/>
        <w:right w:val="none" w:sz="0" w:space="0" w:color="auto"/>
      </w:divBdr>
    </w:div>
    <w:div w:id="1347438620">
      <w:bodyDiv w:val="1"/>
      <w:marLeft w:val="0"/>
      <w:marRight w:val="0"/>
      <w:marTop w:val="0"/>
      <w:marBottom w:val="0"/>
      <w:divBdr>
        <w:top w:val="none" w:sz="0" w:space="0" w:color="auto"/>
        <w:left w:val="none" w:sz="0" w:space="0" w:color="auto"/>
        <w:bottom w:val="none" w:sz="0" w:space="0" w:color="auto"/>
        <w:right w:val="none" w:sz="0" w:space="0" w:color="auto"/>
      </w:divBdr>
    </w:div>
    <w:div w:id="1348288058">
      <w:bodyDiv w:val="1"/>
      <w:marLeft w:val="0"/>
      <w:marRight w:val="0"/>
      <w:marTop w:val="0"/>
      <w:marBottom w:val="0"/>
      <w:divBdr>
        <w:top w:val="none" w:sz="0" w:space="0" w:color="auto"/>
        <w:left w:val="none" w:sz="0" w:space="0" w:color="auto"/>
        <w:bottom w:val="none" w:sz="0" w:space="0" w:color="auto"/>
        <w:right w:val="none" w:sz="0" w:space="0" w:color="auto"/>
      </w:divBdr>
    </w:div>
    <w:div w:id="1367947856">
      <w:bodyDiv w:val="1"/>
      <w:marLeft w:val="0"/>
      <w:marRight w:val="0"/>
      <w:marTop w:val="0"/>
      <w:marBottom w:val="0"/>
      <w:divBdr>
        <w:top w:val="none" w:sz="0" w:space="0" w:color="auto"/>
        <w:left w:val="none" w:sz="0" w:space="0" w:color="auto"/>
        <w:bottom w:val="none" w:sz="0" w:space="0" w:color="auto"/>
        <w:right w:val="none" w:sz="0" w:space="0" w:color="auto"/>
      </w:divBdr>
    </w:div>
    <w:div w:id="1394237480">
      <w:bodyDiv w:val="1"/>
      <w:marLeft w:val="0"/>
      <w:marRight w:val="0"/>
      <w:marTop w:val="0"/>
      <w:marBottom w:val="0"/>
      <w:divBdr>
        <w:top w:val="none" w:sz="0" w:space="0" w:color="auto"/>
        <w:left w:val="none" w:sz="0" w:space="0" w:color="auto"/>
        <w:bottom w:val="none" w:sz="0" w:space="0" w:color="auto"/>
        <w:right w:val="none" w:sz="0" w:space="0" w:color="auto"/>
      </w:divBdr>
    </w:div>
    <w:div w:id="1396514761">
      <w:bodyDiv w:val="1"/>
      <w:marLeft w:val="0"/>
      <w:marRight w:val="0"/>
      <w:marTop w:val="0"/>
      <w:marBottom w:val="0"/>
      <w:divBdr>
        <w:top w:val="none" w:sz="0" w:space="0" w:color="auto"/>
        <w:left w:val="none" w:sz="0" w:space="0" w:color="auto"/>
        <w:bottom w:val="none" w:sz="0" w:space="0" w:color="auto"/>
        <w:right w:val="none" w:sz="0" w:space="0" w:color="auto"/>
      </w:divBdr>
    </w:div>
    <w:div w:id="1403407282">
      <w:bodyDiv w:val="1"/>
      <w:marLeft w:val="0"/>
      <w:marRight w:val="0"/>
      <w:marTop w:val="0"/>
      <w:marBottom w:val="0"/>
      <w:divBdr>
        <w:top w:val="none" w:sz="0" w:space="0" w:color="auto"/>
        <w:left w:val="none" w:sz="0" w:space="0" w:color="auto"/>
        <w:bottom w:val="none" w:sz="0" w:space="0" w:color="auto"/>
        <w:right w:val="none" w:sz="0" w:space="0" w:color="auto"/>
      </w:divBdr>
    </w:div>
    <w:div w:id="1413967780">
      <w:bodyDiv w:val="1"/>
      <w:marLeft w:val="0"/>
      <w:marRight w:val="0"/>
      <w:marTop w:val="0"/>
      <w:marBottom w:val="0"/>
      <w:divBdr>
        <w:top w:val="none" w:sz="0" w:space="0" w:color="auto"/>
        <w:left w:val="none" w:sz="0" w:space="0" w:color="auto"/>
        <w:bottom w:val="none" w:sz="0" w:space="0" w:color="auto"/>
        <w:right w:val="none" w:sz="0" w:space="0" w:color="auto"/>
      </w:divBdr>
    </w:div>
    <w:div w:id="1465536740">
      <w:bodyDiv w:val="1"/>
      <w:marLeft w:val="0"/>
      <w:marRight w:val="0"/>
      <w:marTop w:val="0"/>
      <w:marBottom w:val="0"/>
      <w:divBdr>
        <w:top w:val="none" w:sz="0" w:space="0" w:color="auto"/>
        <w:left w:val="none" w:sz="0" w:space="0" w:color="auto"/>
        <w:bottom w:val="none" w:sz="0" w:space="0" w:color="auto"/>
        <w:right w:val="none" w:sz="0" w:space="0" w:color="auto"/>
      </w:divBdr>
    </w:div>
    <w:div w:id="1488595955">
      <w:bodyDiv w:val="1"/>
      <w:marLeft w:val="0"/>
      <w:marRight w:val="0"/>
      <w:marTop w:val="0"/>
      <w:marBottom w:val="0"/>
      <w:divBdr>
        <w:top w:val="none" w:sz="0" w:space="0" w:color="auto"/>
        <w:left w:val="none" w:sz="0" w:space="0" w:color="auto"/>
        <w:bottom w:val="none" w:sz="0" w:space="0" w:color="auto"/>
        <w:right w:val="none" w:sz="0" w:space="0" w:color="auto"/>
      </w:divBdr>
    </w:div>
    <w:div w:id="1489708010">
      <w:bodyDiv w:val="1"/>
      <w:marLeft w:val="0"/>
      <w:marRight w:val="0"/>
      <w:marTop w:val="0"/>
      <w:marBottom w:val="0"/>
      <w:divBdr>
        <w:top w:val="none" w:sz="0" w:space="0" w:color="auto"/>
        <w:left w:val="none" w:sz="0" w:space="0" w:color="auto"/>
        <w:bottom w:val="none" w:sz="0" w:space="0" w:color="auto"/>
        <w:right w:val="none" w:sz="0" w:space="0" w:color="auto"/>
      </w:divBdr>
    </w:div>
    <w:div w:id="1517965390">
      <w:bodyDiv w:val="1"/>
      <w:marLeft w:val="0"/>
      <w:marRight w:val="0"/>
      <w:marTop w:val="0"/>
      <w:marBottom w:val="0"/>
      <w:divBdr>
        <w:top w:val="none" w:sz="0" w:space="0" w:color="auto"/>
        <w:left w:val="none" w:sz="0" w:space="0" w:color="auto"/>
        <w:bottom w:val="none" w:sz="0" w:space="0" w:color="auto"/>
        <w:right w:val="none" w:sz="0" w:space="0" w:color="auto"/>
      </w:divBdr>
    </w:div>
    <w:div w:id="1523591980">
      <w:bodyDiv w:val="1"/>
      <w:marLeft w:val="0"/>
      <w:marRight w:val="0"/>
      <w:marTop w:val="0"/>
      <w:marBottom w:val="0"/>
      <w:divBdr>
        <w:top w:val="none" w:sz="0" w:space="0" w:color="auto"/>
        <w:left w:val="none" w:sz="0" w:space="0" w:color="auto"/>
        <w:bottom w:val="none" w:sz="0" w:space="0" w:color="auto"/>
        <w:right w:val="none" w:sz="0" w:space="0" w:color="auto"/>
      </w:divBdr>
    </w:div>
    <w:div w:id="1540626158">
      <w:bodyDiv w:val="1"/>
      <w:marLeft w:val="0"/>
      <w:marRight w:val="0"/>
      <w:marTop w:val="0"/>
      <w:marBottom w:val="0"/>
      <w:divBdr>
        <w:top w:val="none" w:sz="0" w:space="0" w:color="auto"/>
        <w:left w:val="none" w:sz="0" w:space="0" w:color="auto"/>
        <w:bottom w:val="none" w:sz="0" w:space="0" w:color="auto"/>
        <w:right w:val="none" w:sz="0" w:space="0" w:color="auto"/>
      </w:divBdr>
    </w:div>
    <w:div w:id="1540821806">
      <w:bodyDiv w:val="1"/>
      <w:marLeft w:val="0"/>
      <w:marRight w:val="0"/>
      <w:marTop w:val="0"/>
      <w:marBottom w:val="0"/>
      <w:divBdr>
        <w:top w:val="none" w:sz="0" w:space="0" w:color="auto"/>
        <w:left w:val="none" w:sz="0" w:space="0" w:color="auto"/>
        <w:bottom w:val="none" w:sz="0" w:space="0" w:color="auto"/>
        <w:right w:val="none" w:sz="0" w:space="0" w:color="auto"/>
      </w:divBdr>
    </w:div>
    <w:div w:id="1544751511">
      <w:bodyDiv w:val="1"/>
      <w:marLeft w:val="0"/>
      <w:marRight w:val="0"/>
      <w:marTop w:val="0"/>
      <w:marBottom w:val="0"/>
      <w:divBdr>
        <w:top w:val="none" w:sz="0" w:space="0" w:color="auto"/>
        <w:left w:val="none" w:sz="0" w:space="0" w:color="auto"/>
        <w:bottom w:val="none" w:sz="0" w:space="0" w:color="auto"/>
        <w:right w:val="none" w:sz="0" w:space="0" w:color="auto"/>
      </w:divBdr>
    </w:div>
    <w:div w:id="1550871959">
      <w:bodyDiv w:val="1"/>
      <w:marLeft w:val="0"/>
      <w:marRight w:val="0"/>
      <w:marTop w:val="0"/>
      <w:marBottom w:val="0"/>
      <w:divBdr>
        <w:top w:val="none" w:sz="0" w:space="0" w:color="auto"/>
        <w:left w:val="none" w:sz="0" w:space="0" w:color="auto"/>
        <w:bottom w:val="none" w:sz="0" w:space="0" w:color="auto"/>
        <w:right w:val="none" w:sz="0" w:space="0" w:color="auto"/>
      </w:divBdr>
    </w:div>
    <w:div w:id="1554123224">
      <w:bodyDiv w:val="1"/>
      <w:marLeft w:val="0"/>
      <w:marRight w:val="0"/>
      <w:marTop w:val="0"/>
      <w:marBottom w:val="0"/>
      <w:divBdr>
        <w:top w:val="none" w:sz="0" w:space="0" w:color="auto"/>
        <w:left w:val="none" w:sz="0" w:space="0" w:color="auto"/>
        <w:bottom w:val="none" w:sz="0" w:space="0" w:color="auto"/>
        <w:right w:val="none" w:sz="0" w:space="0" w:color="auto"/>
      </w:divBdr>
    </w:div>
    <w:div w:id="1590505811">
      <w:bodyDiv w:val="1"/>
      <w:marLeft w:val="0"/>
      <w:marRight w:val="0"/>
      <w:marTop w:val="0"/>
      <w:marBottom w:val="0"/>
      <w:divBdr>
        <w:top w:val="none" w:sz="0" w:space="0" w:color="auto"/>
        <w:left w:val="none" w:sz="0" w:space="0" w:color="auto"/>
        <w:bottom w:val="none" w:sz="0" w:space="0" w:color="auto"/>
        <w:right w:val="none" w:sz="0" w:space="0" w:color="auto"/>
      </w:divBdr>
    </w:div>
    <w:div w:id="1601836004">
      <w:bodyDiv w:val="1"/>
      <w:marLeft w:val="0"/>
      <w:marRight w:val="0"/>
      <w:marTop w:val="0"/>
      <w:marBottom w:val="0"/>
      <w:divBdr>
        <w:top w:val="none" w:sz="0" w:space="0" w:color="auto"/>
        <w:left w:val="none" w:sz="0" w:space="0" w:color="auto"/>
        <w:bottom w:val="none" w:sz="0" w:space="0" w:color="auto"/>
        <w:right w:val="none" w:sz="0" w:space="0" w:color="auto"/>
      </w:divBdr>
    </w:div>
    <w:div w:id="1609969691">
      <w:bodyDiv w:val="1"/>
      <w:marLeft w:val="0"/>
      <w:marRight w:val="0"/>
      <w:marTop w:val="0"/>
      <w:marBottom w:val="0"/>
      <w:divBdr>
        <w:top w:val="none" w:sz="0" w:space="0" w:color="auto"/>
        <w:left w:val="none" w:sz="0" w:space="0" w:color="auto"/>
        <w:bottom w:val="none" w:sz="0" w:space="0" w:color="auto"/>
        <w:right w:val="none" w:sz="0" w:space="0" w:color="auto"/>
      </w:divBdr>
    </w:div>
    <w:div w:id="1610046500">
      <w:bodyDiv w:val="1"/>
      <w:marLeft w:val="0"/>
      <w:marRight w:val="0"/>
      <w:marTop w:val="0"/>
      <w:marBottom w:val="0"/>
      <w:divBdr>
        <w:top w:val="none" w:sz="0" w:space="0" w:color="auto"/>
        <w:left w:val="none" w:sz="0" w:space="0" w:color="auto"/>
        <w:bottom w:val="none" w:sz="0" w:space="0" w:color="auto"/>
        <w:right w:val="none" w:sz="0" w:space="0" w:color="auto"/>
      </w:divBdr>
    </w:div>
    <w:div w:id="1614048525">
      <w:bodyDiv w:val="1"/>
      <w:marLeft w:val="0"/>
      <w:marRight w:val="0"/>
      <w:marTop w:val="0"/>
      <w:marBottom w:val="0"/>
      <w:divBdr>
        <w:top w:val="none" w:sz="0" w:space="0" w:color="auto"/>
        <w:left w:val="none" w:sz="0" w:space="0" w:color="auto"/>
        <w:bottom w:val="none" w:sz="0" w:space="0" w:color="auto"/>
        <w:right w:val="none" w:sz="0" w:space="0" w:color="auto"/>
      </w:divBdr>
    </w:div>
    <w:div w:id="1614440024">
      <w:bodyDiv w:val="1"/>
      <w:marLeft w:val="0"/>
      <w:marRight w:val="0"/>
      <w:marTop w:val="0"/>
      <w:marBottom w:val="0"/>
      <w:divBdr>
        <w:top w:val="none" w:sz="0" w:space="0" w:color="auto"/>
        <w:left w:val="none" w:sz="0" w:space="0" w:color="auto"/>
        <w:bottom w:val="none" w:sz="0" w:space="0" w:color="auto"/>
        <w:right w:val="none" w:sz="0" w:space="0" w:color="auto"/>
      </w:divBdr>
    </w:div>
    <w:div w:id="1634477237">
      <w:bodyDiv w:val="1"/>
      <w:marLeft w:val="0"/>
      <w:marRight w:val="0"/>
      <w:marTop w:val="0"/>
      <w:marBottom w:val="0"/>
      <w:divBdr>
        <w:top w:val="none" w:sz="0" w:space="0" w:color="auto"/>
        <w:left w:val="none" w:sz="0" w:space="0" w:color="auto"/>
        <w:bottom w:val="none" w:sz="0" w:space="0" w:color="auto"/>
        <w:right w:val="none" w:sz="0" w:space="0" w:color="auto"/>
      </w:divBdr>
    </w:div>
    <w:div w:id="1640455380">
      <w:bodyDiv w:val="1"/>
      <w:marLeft w:val="0"/>
      <w:marRight w:val="0"/>
      <w:marTop w:val="0"/>
      <w:marBottom w:val="0"/>
      <w:divBdr>
        <w:top w:val="none" w:sz="0" w:space="0" w:color="auto"/>
        <w:left w:val="none" w:sz="0" w:space="0" w:color="auto"/>
        <w:bottom w:val="none" w:sz="0" w:space="0" w:color="auto"/>
        <w:right w:val="none" w:sz="0" w:space="0" w:color="auto"/>
      </w:divBdr>
    </w:div>
    <w:div w:id="1645163449">
      <w:bodyDiv w:val="1"/>
      <w:marLeft w:val="0"/>
      <w:marRight w:val="0"/>
      <w:marTop w:val="0"/>
      <w:marBottom w:val="0"/>
      <w:divBdr>
        <w:top w:val="none" w:sz="0" w:space="0" w:color="auto"/>
        <w:left w:val="none" w:sz="0" w:space="0" w:color="auto"/>
        <w:bottom w:val="none" w:sz="0" w:space="0" w:color="auto"/>
        <w:right w:val="none" w:sz="0" w:space="0" w:color="auto"/>
      </w:divBdr>
    </w:div>
    <w:div w:id="1675499286">
      <w:bodyDiv w:val="1"/>
      <w:marLeft w:val="0"/>
      <w:marRight w:val="0"/>
      <w:marTop w:val="0"/>
      <w:marBottom w:val="0"/>
      <w:divBdr>
        <w:top w:val="none" w:sz="0" w:space="0" w:color="auto"/>
        <w:left w:val="none" w:sz="0" w:space="0" w:color="auto"/>
        <w:bottom w:val="none" w:sz="0" w:space="0" w:color="auto"/>
        <w:right w:val="none" w:sz="0" w:space="0" w:color="auto"/>
      </w:divBdr>
    </w:div>
    <w:div w:id="1699088754">
      <w:bodyDiv w:val="1"/>
      <w:marLeft w:val="0"/>
      <w:marRight w:val="0"/>
      <w:marTop w:val="0"/>
      <w:marBottom w:val="0"/>
      <w:divBdr>
        <w:top w:val="none" w:sz="0" w:space="0" w:color="auto"/>
        <w:left w:val="none" w:sz="0" w:space="0" w:color="auto"/>
        <w:bottom w:val="none" w:sz="0" w:space="0" w:color="auto"/>
        <w:right w:val="none" w:sz="0" w:space="0" w:color="auto"/>
      </w:divBdr>
    </w:div>
    <w:div w:id="1700348450">
      <w:bodyDiv w:val="1"/>
      <w:marLeft w:val="0"/>
      <w:marRight w:val="0"/>
      <w:marTop w:val="0"/>
      <w:marBottom w:val="0"/>
      <w:divBdr>
        <w:top w:val="none" w:sz="0" w:space="0" w:color="auto"/>
        <w:left w:val="none" w:sz="0" w:space="0" w:color="auto"/>
        <w:bottom w:val="none" w:sz="0" w:space="0" w:color="auto"/>
        <w:right w:val="none" w:sz="0" w:space="0" w:color="auto"/>
      </w:divBdr>
    </w:div>
    <w:div w:id="1728798579">
      <w:bodyDiv w:val="1"/>
      <w:marLeft w:val="0"/>
      <w:marRight w:val="0"/>
      <w:marTop w:val="0"/>
      <w:marBottom w:val="0"/>
      <w:divBdr>
        <w:top w:val="none" w:sz="0" w:space="0" w:color="auto"/>
        <w:left w:val="none" w:sz="0" w:space="0" w:color="auto"/>
        <w:bottom w:val="none" w:sz="0" w:space="0" w:color="auto"/>
        <w:right w:val="none" w:sz="0" w:space="0" w:color="auto"/>
      </w:divBdr>
    </w:div>
    <w:div w:id="1735618443">
      <w:bodyDiv w:val="1"/>
      <w:marLeft w:val="0"/>
      <w:marRight w:val="0"/>
      <w:marTop w:val="0"/>
      <w:marBottom w:val="0"/>
      <w:divBdr>
        <w:top w:val="none" w:sz="0" w:space="0" w:color="auto"/>
        <w:left w:val="none" w:sz="0" w:space="0" w:color="auto"/>
        <w:bottom w:val="none" w:sz="0" w:space="0" w:color="auto"/>
        <w:right w:val="none" w:sz="0" w:space="0" w:color="auto"/>
      </w:divBdr>
    </w:div>
    <w:div w:id="1739746857">
      <w:bodyDiv w:val="1"/>
      <w:marLeft w:val="0"/>
      <w:marRight w:val="0"/>
      <w:marTop w:val="0"/>
      <w:marBottom w:val="0"/>
      <w:divBdr>
        <w:top w:val="none" w:sz="0" w:space="0" w:color="auto"/>
        <w:left w:val="none" w:sz="0" w:space="0" w:color="auto"/>
        <w:bottom w:val="none" w:sz="0" w:space="0" w:color="auto"/>
        <w:right w:val="none" w:sz="0" w:space="0" w:color="auto"/>
      </w:divBdr>
    </w:div>
    <w:div w:id="1748772205">
      <w:bodyDiv w:val="1"/>
      <w:marLeft w:val="0"/>
      <w:marRight w:val="0"/>
      <w:marTop w:val="0"/>
      <w:marBottom w:val="0"/>
      <w:divBdr>
        <w:top w:val="none" w:sz="0" w:space="0" w:color="auto"/>
        <w:left w:val="none" w:sz="0" w:space="0" w:color="auto"/>
        <w:bottom w:val="none" w:sz="0" w:space="0" w:color="auto"/>
        <w:right w:val="none" w:sz="0" w:space="0" w:color="auto"/>
      </w:divBdr>
    </w:div>
    <w:div w:id="1788428746">
      <w:bodyDiv w:val="1"/>
      <w:marLeft w:val="0"/>
      <w:marRight w:val="0"/>
      <w:marTop w:val="0"/>
      <w:marBottom w:val="0"/>
      <w:divBdr>
        <w:top w:val="none" w:sz="0" w:space="0" w:color="auto"/>
        <w:left w:val="none" w:sz="0" w:space="0" w:color="auto"/>
        <w:bottom w:val="none" w:sz="0" w:space="0" w:color="auto"/>
        <w:right w:val="none" w:sz="0" w:space="0" w:color="auto"/>
      </w:divBdr>
    </w:div>
    <w:div w:id="1839879406">
      <w:bodyDiv w:val="1"/>
      <w:marLeft w:val="0"/>
      <w:marRight w:val="0"/>
      <w:marTop w:val="0"/>
      <w:marBottom w:val="0"/>
      <w:divBdr>
        <w:top w:val="none" w:sz="0" w:space="0" w:color="auto"/>
        <w:left w:val="none" w:sz="0" w:space="0" w:color="auto"/>
        <w:bottom w:val="none" w:sz="0" w:space="0" w:color="auto"/>
        <w:right w:val="none" w:sz="0" w:space="0" w:color="auto"/>
      </w:divBdr>
    </w:div>
    <w:div w:id="1844391800">
      <w:bodyDiv w:val="1"/>
      <w:marLeft w:val="0"/>
      <w:marRight w:val="0"/>
      <w:marTop w:val="0"/>
      <w:marBottom w:val="0"/>
      <w:divBdr>
        <w:top w:val="none" w:sz="0" w:space="0" w:color="auto"/>
        <w:left w:val="none" w:sz="0" w:space="0" w:color="auto"/>
        <w:bottom w:val="none" w:sz="0" w:space="0" w:color="auto"/>
        <w:right w:val="none" w:sz="0" w:space="0" w:color="auto"/>
      </w:divBdr>
    </w:div>
    <w:div w:id="1878005341">
      <w:bodyDiv w:val="1"/>
      <w:marLeft w:val="0"/>
      <w:marRight w:val="0"/>
      <w:marTop w:val="0"/>
      <w:marBottom w:val="0"/>
      <w:divBdr>
        <w:top w:val="none" w:sz="0" w:space="0" w:color="auto"/>
        <w:left w:val="none" w:sz="0" w:space="0" w:color="auto"/>
        <w:bottom w:val="none" w:sz="0" w:space="0" w:color="auto"/>
        <w:right w:val="none" w:sz="0" w:space="0" w:color="auto"/>
      </w:divBdr>
    </w:div>
    <w:div w:id="1884052704">
      <w:bodyDiv w:val="1"/>
      <w:marLeft w:val="0"/>
      <w:marRight w:val="0"/>
      <w:marTop w:val="0"/>
      <w:marBottom w:val="0"/>
      <w:divBdr>
        <w:top w:val="none" w:sz="0" w:space="0" w:color="auto"/>
        <w:left w:val="none" w:sz="0" w:space="0" w:color="auto"/>
        <w:bottom w:val="none" w:sz="0" w:space="0" w:color="auto"/>
        <w:right w:val="none" w:sz="0" w:space="0" w:color="auto"/>
      </w:divBdr>
    </w:div>
    <w:div w:id="1890721210">
      <w:bodyDiv w:val="1"/>
      <w:marLeft w:val="0"/>
      <w:marRight w:val="0"/>
      <w:marTop w:val="0"/>
      <w:marBottom w:val="0"/>
      <w:divBdr>
        <w:top w:val="none" w:sz="0" w:space="0" w:color="auto"/>
        <w:left w:val="none" w:sz="0" w:space="0" w:color="auto"/>
        <w:bottom w:val="none" w:sz="0" w:space="0" w:color="auto"/>
        <w:right w:val="none" w:sz="0" w:space="0" w:color="auto"/>
      </w:divBdr>
    </w:div>
    <w:div w:id="1913347156">
      <w:bodyDiv w:val="1"/>
      <w:marLeft w:val="0"/>
      <w:marRight w:val="0"/>
      <w:marTop w:val="0"/>
      <w:marBottom w:val="0"/>
      <w:divBdr>
        <w:top w:val="none" w:sz="0" w:space="0" w:color="auto"/>
        <w:left w:val="none" w:sz="0" w:space="0" w:color="auto"/>
        <w:bottom w:val="none" w:sz="0" w:space="0" w:color="auto"/>
        <w:right w:val="none" w:sz="0" w:space="0" w:color="auto"/>
      </w:divBdr>
    </w:div>
    <w:div w:id="1913538093">
      <w:bodyDiv w:val="1"/>
      <w:marLeft w:val="0"/>
      <w:marRight w:val="0"/>
      <w:marTop w:val="0"/>
      <w:marBottom w:val="0"/>
      <w:divBdr>
        <w:top w:val="none" w:sz="0" w:space="0" w:color="auto"/>
        <w:left w:val="none" w:sz="0" w:space="0" w:color="auto"/>
        <w:bottom w:val="none" w:sz="0" w:space="0" w:color="auto"/>
        <w:right w:val="none" w:sz="0" w:space="0" w:color="auto"/>
      </w:divBdr>
    </w:div>
    <w:div w:id="1925068371">
      <w:bodyDiv w:val="1"/>
      <w:marLeft w:val="0"/>
      <w:marRight w:val="0"/>
      <w:marTop w:val="0"/>
      <w:marBottom w:val="0"/>
      <w:divBdr>
        <w:top w:val="none" w:sz="0" w:space="0" w:color="auto"/>
        <w:left w:val="none" w:sz="0" w:space="0" w:color="auto"/>
        <w:bottom w:val="none" w:sz="0" w:space="0" w:color="auto"/>
        <w:right w:val="none" w:sz="0" w:space="0" w:color="auto"/>
      </w:divBdr>
    </w:div>
    <w:div w:id="1930503319">
      <w:bodyDiv w:val="1"/>
      <w:marLeft w:val="0"/>
      <w:marRight w:val="0"/>
      <w:marTop w:val="0"/>
      <w:marBottom w:val="0"/>
      <w:divBdr>
        <w:top w:val="none" w:sz="0" w:space="0" w:color="auto"/>
        <w:left w:val="none" w:sz="0" w:space="0" w:color="auto"/>
        <w:bottom w:val="none" w:sz="0" w:space="0" w:color="auto"/>
        <w:right w:val="none" w:sz="0" w:space="0" w:color="auto"/>
      </w:divBdr>
    </w:div>
    <w:div w:id="1930577244">
      <w:bodyDiv w:val="1"/>
      <w:marLeft w:val="0"/>
      <w:marRight w:val="0"/>
      <w:marTop w:val="0"/>
      <w:marBottom w:val="0"/>
      <w:divBdr>
        <w:top w:val="none" w:sz="0" w:space="0" w:color="auto"/>
        <w:left w:val="none" w:sz="0" w:space="0" w:color="auto"/>
        <w:bottom w:val="none" w:sz="0" w:space="0" w:color="auto"/>
        <w:right w:val="none" w:sz="0" w:space="0" w:color="auto"/>
      </w:divBdr>
    </w:div>
    <w:div w:id="1949965356">
      <w:bodyDiv w:val="1"/>
      <w:marLeft w:val="0"/>
      <w:marRight w:val="0"/>
      <w:marTop w:val="0"/>
      <w:marBottom w:val="0"/>
      <w:divBdr>
        <w:top w:val="none" w:sz="0" w:space="0" w:color="auto"/>
        <w:left w:val="none" w:sz="0" w:space="0" w:color="auto"/>
        <w:bottom w:val="none" w:sz="0" w:space="0" w:color="auto"/>
        <w:right w:val="none" w:sz="0" w:space="0" w:color="auto"/>
      </w:divBdr>
    </w:div>
    <w:div w:id="1956131388">
      <w:bodyDiv w:val="1"/>
      <w:marLeft w:val="0"/>
      <w:marRight w:val="0"/>
      <w:marTop w:val="0"/>
      <w:marBottom w:val="0"/>
      <w:divBdr>
        <w:top w:val="none" w:sz="0" w:space="0" w:color="auto"/>
        <w:left w:val="none" w:sz="0" w:space="0" w:color="auto"/>
        <w:bottom w:val="none" w:sz="0" w:space="0" w:color="auto"/>
        <w:right w:val="none" w:sz="0" w:space="0" w:color="auto"/>
      </w:divBdr>
    </w:div>
    <w:div w:id="1990935746">
      <w:bodyDiv w:val="1"/>
      <w:marLeft w:val="0"/>
      <w:marRight w:val="0"/>
      <w:marTop w:val="0"/>
      <w:marBottom w:val="0"/>
      <w:divBdr>
        <w:top w:val="none" w:sz="0" w:space="0" w:color="auto"/>
        <w:left w:val="none" w:sz="0" w:space="0" w:color="auto"/>
        <w:bottom w:val="none" w:sz="0" w:space="0" w:color="auto"/>
        <w:right w:val="none" w:sz="0" w:space="0" w:color="auto"/>
      </w:divBdr>
    </w:div>
    <w:div w:id="1997953211">
      <w:bodyDiv w:val="1"/>
      <w:marLeft w:val="0"/>
      <w:marRight w:val="0"/>
      <w:marTop w:val="0"/>
      <w:marBottom w:val="0"/>
      <w:divBdr>
        <w:top w:val="none" w:sz="0" w:space="0" w:color="auto"/>
        <w:left w:val="none" w:sz="0" w:space="0" w:color="auto"/>
        <w:bottom w:val="none" w:sz="0" w:space="0" w:color="auto"/>
        <w:right w:val="none" w:sz="0" w:space="0" w:color="auto"/>
      </w:divBdr>
    </w:div>
    <w:div w:id="2010256968">
      <w:bodyDiv w:val="1"/>
      <w:marLeft w:val="0"/>
      <w:marRight w:val="0"/>
      <w:marTop w:val="0"/>
      <w:marBottom w:val="0"/>
      <w:divBdr>
        <w:top w:val="none" w:sz="0" w:space="0" w:color="auto"/>
        <w:left w:val="none" w:sz="0" w:space="0" w:color="auto"/>
        <w:bottom w:val="none" w:sz="0" w:space="0" w:color="auto"/>
        <w:right w:val="none" w:sz="0" w:space="0" w:color="auto"/>
      </w:divBdr>
    </w:div>
    <w:div w:id="2017267173">
      <w:bodyDiv w:val="1"/>
      <w:marLeft w:val="0"/>
      <w:marRight w:val="0"/>
      <w:marTop w:val="0"/>
      <w:marBottom w:val="0"/>
      <w:divBdr>
        <w:top w:val="none" w:sz="0" w:space="0" w:color="auto"/>
        <w:left w:val="none" w:sz="0" w:space="0" w:color="auto"/>
        <w:bottom w:val="none" w:sz="0" w:space="0" w:color="auto"/>
        <w:right w:val="none" w:sz="0" w:space="0" w:color="auto"/>
      </w:divBdr>
    </w:div>
    <w:div w:id="2056153345">
      <w:bodyDiv w:val="1"/>
      <w:marLeft w:val="0"/>
      <w:marRight w:val="0"/>
      <w:marTop w:val="0"/>
      <w:marBottom w:val="0"/>
      <w:divBdr>
        <w:top w:val="none" w:sz="0" w:space="0" w:color="auto"/>
        <w:left w:val="none" w:sz="0" w:space="0" w:color="auto"/>
        <w:bottom w:val="none" w:sz="0" w:space="0" w:color="auto"/>
        <w:right w:val="none" w:sz="0" w:space="0" w:color="auto"/>
      </w:divBdr>
    </w:div>
    <w:div w:id="2056856230">
      <w:bodyDiv w:val="1"/>
      <w:marLeft w:val="0"/>
      <w:marRight w:val="0"/>
      <w:marTop w:val="0"/>
      <w:marBottom w:val="0"/>
      <w:divBdr>
        <w:top w:val="none" w:sz="0" w:space="0" w:color="auto"/>
        <w:left w:val="none" w:sz="0" w:space="0" w:color="auto"/>
        <w:bottom w:val="none" w:sz="0" w:space="0" w:color="auto"/>
        <w:right w:val="none" w:sz="0" w:space="0" w:color="auto"/>
      </w:divBdr>
    </w:div>
    <w:div w:id="2067143869">
      <w:bodyDiv w:val="1"/>
      <w:marLeft w:val="0"/>
      <w:marRight w:val="0"/>
      <w:marTop w:val="0"/>
      <w:marBottom w:val="0"/>
      <w:divBdr>
        <w:top w:val="none" w:sz="0" w:space="0" w:color="auto"/>
        <w:left w:val="none" w:sz="0" w:space="0" w:color="auto"/>
        <w:bottom w:val="none" w:sz="0" w:space="0" w:color="auto"/>
        <w:right w:val="none" w:sz="0" w:space="0" w:color="auto"/>
      </w:divBdr>
    </w:div>
    <w:div w:id="2071801962">
      <w:bodyDiv w:val="1"/>
      <w:marLeft w:val="0"/>
      <w:marRight w:val="0"/>
      <w:marTop w:val="0"/>
      <w:marBottom w:val="0"/>
      <w:divBdr>
        <w:top w:val="none" w:sz="0" w:space="0" w:color="auto"/>
        <w:left w:val="none" w:sz="0" w:space="0" w:color="auto"/>
        <w:bottom w:val="none" w:sz="0" w:space="0" w:color="auto"/>
        <w:right w:val="none" w:sz="0" w:space="0" w:color="auto"/>
      </w:divBdr>
    </w:div>
    <w:div w:id="2090150606">
      <w:bodyDiv w:val="1"/>
      <w:marLeft w:val="0"/>
      <w:marRight w:val="0"/>
      <w:marTop w:val="0"/>
      <w:marBottom w:val="0"/>
      <w:divBdr>
        <w:top w:val="none" w:sz="0" w:space="0" w:color="auto"/>
        <w:left w:val="none" w:sz="0" w:space="0" w:color="auto"/>
        <w:bottom w:val="none" w:sz="0" w:space="0" w:color="auto"/>
        <w:right w:val="none" w:sz="0" w:space="0" w:color="auto"/>
      </w:divBdr>
    </w:div>
    <w:div w:id="2125415082">
      <w:bodyDiv w:val="1"/>
      <w:marLeft w:val="0"/>
      <w:marRight w:val="0"/>
      <w:marTop w:val="0"/>
      <w:marBottom w:val="0"/>
      <w:divBdr>
        <w:top w:val="none" w:sz="0" w:space="0" w:color="auto"/>
        <w:left w:val="none" w:sz="0" w:space="0" w:color="auto"/>
        <w:bottom w:val="none" w:sz="0" w:space="0" w:color="auto"/>
        <w:right w:val="none" w:sz="0" w:space="0" w:color="auto"/>
      </w:divBdr>
    </w:div>
    <w:div w:id="21332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Narrow"/>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B33FC-93EC-4300-8B22-CE8D8F1C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17958</Words>
  <Characters>98770</Characters>
  <Application>Microsoft Office Word</Application>
  <DocSecurity>0</DocSecurity>
  <Lines>823</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Elias Perez Alonso</cp:lastModifiedBy>
  <cp:revision>2</cp:revision>
  <cp:lastPrinted>2021-02-02T18:07:00Z</cp:lastPrinted>
  <dcterms:created xsi:type="dcterms:W3CDTF">2021-02-02T18:59:00Z</dcterms:created>
  <dcterms:modified xsi:type="dcterms:W3CDTF">2021-02-02T18:59:00Z</dcterms:modified>
</cp:coreProperties>
</file>